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43FD7" w14:textId="1BAD865D" w:rsidR="007A27A1" w:rsidRPr="00CA356C" w:rsidRDefault="00594A6B" w:rsidP="007A27A1">
      <w:pPr>
        <w:tabs>
          <w:tab w:val="left" w:pos="3240"/>
        </w:tabs>
        <w:spacing w:after="60"/>
        <w:ind w:left="3240" w:hanging="3240"/>
        <w:jc w:val="center"/>
        <w:rPr>
          <w:b/>
        </w:rPr>
      </w:pPr>
      <w:bookmarkStart w:id="0" w:name="_Hlk42783584"/>
      <w:r>
        <w:rPr>
          <w:b/>
        </w:rPr>
        <w:t>2020</w:t>
      </w:r>
      <w:r w:rsidR="007A27A1" w:rsidRPr="00CA356C">
        <w:rPr>
          <w:b/>
        </w:rPr>
        <w:t xml:space="preserve"> Rate Sheet</w:t>
      </w:r>
    </w:p>
    <w:p w14:paraId="1C31E134" w14:textId="2FB92FD4" w:rsidR="007A27A1" w:rsidRDefault="007A27A1" w:rsidP="007A27A1">
      <w:pPr>
        <w:tabs>
          <w:tab w:val="left" w:pos="3240"/>
          <w:tab w:val="left" w:pos="3690"/>
        </w:tabs>
        <w:spacing w:after="60"/>
        <w:ind w:left="3240" w:hanging="3240"/>
        <w:rPr>
          <w:b/>
        </w:rPr>
      </w:pPr>
      <w:r w:rsidRPr="00CA356C">
        <w:rPr>
          <w:b/>
        </w:rPr>
        <w:t>Fees:</w:t>
      </w:r>
      <w:r>
        <w:rPr>
          <w:b/>
        </w:rPr>
        <w:t xml:space="preserve"> (based on principle location of services)</w:t>
      </w:r>
    </w:p>
    <w:p w14:paraId="6E6CB42D" w14:textId="6A8CC086" w:rsidR="007A27A1" w:rsidRPr="000F7369" w:rsidRDefault="007A27A1" w:rsidP="000F7369">
      <w:pPr>
        <w:spacing w:after="60"/>
        <w:ind w:left="270"/>
        <w:rPr>
          <w:i/>
        </w:rPr>
      </w:pPr>
      <w:r w:rsidRPr="000F7369">
        <w:rPr>
          <w:i/>
        </w:rPr>
        <w:t xml:space="preserve">Rates presented for consulting services are shown for short term (less than one year) duration.  AviaGlobal Group </w:t>
      </w:r>
      <w:r w:rsidR="000F7369" w:rsidRPr="000F7369">
        <w:rPr>
          <w:i/>
        </w:rPr>
        <w:t>will be pleased to provide a custom quotation for long-term customer engagements</w:t>
      </w:r>
    </w:p>
    <w:p w14:paraId="4E180752" w14:textId="775F7F90" w:rsidR="00D63EAF" w:rsidRDefault="00D63EAF" w:rsidP="007A27A1">
      <w:pPr>
        <w:tabs>
          <w:tab w:val="left" w:pos="3240"/>
          <w:tab w:val="left" w:pos="3690"/>
        </w:tabs>
        <w:spacing w:after="60"/>
        <w:ind w:left="3240" w:hanging="2970"/>
        <w:rPr>
          <w:b/>
        </w:rPr>
      </w:pPr>
      <w:r>
        <w:rPr>
          <w:b/>
        </w:rPr>
        <w:t>Consultation Services: (exclusive of expenses) Project based:</w:t>
      </w:r>
    </w:p>
    <w:p w14:paraId="25ADBE8F" w14:textId="0A5027B1" w:rsidR="00D63EAF" w:rsidRPr="00D63EAF" w:rsidRDefault="00D63EAF" w:rsidP="00D63EAF">
      <w:pPr>
        <w:spacing w:after="60"/>
        <w:ind w:left="720"/>
      </w:pPr>
      <w:r w:rsidRPr="00D63EAF">
        <w:t>AviaGlobal Group will provide custom quotations based on a mutually agreed Statement of Work (SOW</w:t>
      </w:r>
      <w:r w:rsidR="005F4F7F">
        <w:t>)</w:t>
      </w:r>
    </w:p>
    <w:p w14:paraId="24E083D1" w14:textId="25FF4C1F" w:rsidR="007A27A1" w:rsidRDefault="007A27A1" w:rsidP="007A27A1">
      <w:pPr>
        <w:tabs>
          <w:tab w:val="left" w:pos="3240"/>
          <w:tab w:val="left" w:pos="3690"/>
        </w:tabs>
        <w:spacing w:after="60"/>
        <w:ind w:left="3240" w:hanging="2970"/>
        <w:rPr>
          <w:b/>
        </w:rPr>
      </w:pPr>
      <w:r w:rsidRPr="00CA356C">
        <w:rPr>
          <w:b/>
        </w:rPr>
        <w:t>Consultation Services: (exclusive of expenses)</w:t>
      </w:r>
      <w:r w:rsidR="00D63EAF">
        <w:rPr>
          <w:b/>
        </w:rPr>
        <w:t xml:space="preserve"> time and material:</w:t>
      </w:r>
    </w:p>
    <w:p w14:paraId="40994BAA" w14:textId="1286C5DA" w:rsidR="007A27A1" w:rsidRPr="00CA356C" w:rsidRDefault="007A27A1" w:rsidP="007A27A1">
      <w:pPr>
        <w:tabs>
          <w:tab w:val="left" w:pos="3240"/>
          <w:tab w:val="left" w:pos="3690"/>
        </w:tabs>
        <w:spacing w:after="60"/>
        <w:ind w:left="3690" w:hanging="2970"/>
        <w:rPr>
          <w:b/>
        </w:rPr>
      </w:pPr>
      <w:r>
        <w:rPr>
          <w:b/>
        </w:rPr>
        <w:t>North America</w:t>
      </w:r>
      <w:r w:rsidR="00D63EAF">
        <w:rPr>
          <w:b/>
        </w:rPr>
        <w:t xml:space="preserve"> and Europe</w:t>
      </w:r>
    </w:p>
    <w:p w14:paraId="53F88AB1" w14:textId="212BFFFB" w:rsidR="007A27A1" w:rsidRPr="00CA356C" w:rsidRDefault="007A27A1" w:rsidP="000F7369">
      <w:pPr>
        <w:tabs>
          <w:tab w:val="left" w:pos="3600"/>
        </w:tabs>
        <w:spacing w:after="60"/>
        <w:ind w:left="4500" w:hanging="3060"/>
      </w:pPr>
      <w:r w:rsidRPr="00CA356C">
        <w:t>Hourly:</w:t>
      </w:r>
      <w:r w:rsidRPr="00CA356C">
        <w:tab/>
        <w:t>$1</w:t>
      </w:r>
      <w:r>
        <w:t>25</w:t>
      </w:r>
      <w:r w:rsidRPr="00CA356C">
        <w:t xml:space="preserve"> / hour</w:t>
      </w:r>
      <w:r w:rsidR="000F7369">
        <w:t xml:space="preserve"> / principal</w:t>
      </w:r>
    </w:p>
    <w:p w14:paraId="00ED86DD" w14:textId="5427A04E" w:rsidR="007A27A1" w:rsidRPr="00CA356C" w:rsidRDefault="007A27A1" w:rsidP="000F7369">
      <w:pPr>
        <w:tabs>
          <w:tab w:val="left" w:pos="3600"/>
        </w:tabs>
        <w:spacing w:after="60"/>
        <w:ind w:left="4500" w:hanging="3060"/>
      </w:pPr>
      <w:r>
        <w:t xml:space="preserve">Off-Site </w:t>
      </w:r>
      <w:r w:rsidRPr="00CA356C">
        <w:t>Daily:</w:t>
      </w:r>
      <w:r w:rsidRPr="00CA356C">
        <w:tab/>
        <w:t>$1,000 / day</w:t>
      </w:r>
      <w:r>
        <w:t xml:space="preserve"> / principal</w:t>
      </w:r>
    </w:p>
    <w:p w14:paraId="335B889B" w14:textId="57C5AE9C" w:rsidR="007A27A1" w:rsidRPr="00CA356C" w:rsidRDefault="007A27A1" w:rsidP="000F7369">
      <w:pPr>
        <w:tabs>
          <w:tab w:val="left" w:pos="3600"/>
        </w:tabs>
        <w:spacing w:after="60"/>
        <w:ind w:left="4500" w:hanging="3060"/>
      </w:pPr>
      <w:r w:rsidRPr="00CA356C">
        <w:t>Convention Booth:</w:t>
      </w:r>
      <w:r w:rsidRPr="00CA356C">
        <w:tab/>
        <w:t>$1,000 / day</w:t>
      </w:r>
      <w:r>
        <w:t xml:space="preserve"> / principal</w:t>
      </w:r>
    </w:p>
    <w:p w14:paraId="59945E40" w14:textId="5AA8893C" w:rsidR="007A27A1" w:rsidRDefault="007A27A1" w:rsidP="000F7369">
      <w:pPr>
        <w:tabs>
          <w:tab w:val="left" w:pos="3600"/>
        </w:tabs>
        <w:spacing w:after="60"/>
        <w:ind w:left="4500" w:hanging="3060"/>
      </w:pPr>
      <w:r w:rsidRPr="00CA356C">
        <w:t>Monthly:</w:t>
      </w:r>
      <w:r w:rsidRPr="00CA356C">
        <w:tab/>
        <w:t>$20,000 / month</w:t>
      </w:r>
      <w:r>
        <w:t xml:space="preserve"> / principal</w:t>
      </w:r>
    </w:p>
    <w:p w14:paraId="00D7284D" w14:textId="77777777" w:rsidR="007A27A1" w:rsidRPr="00CA356C" w:rsidRDefault="007A27A1" w:rsidP="000F7369">
      <w:pPr>
        <w:tabs>
          <w:tab w:val="left" w:pos="3240"/>
          <w:tab w:val="left" w:pos="3690"/>
        </w:tabs>
        <w:spacing w:after="60"/>
        <w:ind w:left="4140" w:hanging="2970"/>
        <w:rPr>
          <w:b/>
        </w:rPr>
      </w:pPr>
      <w:r w:rsidRPr="00CA356C">
        <w:rPr>
          <w:b/>
        </w:rPr>
        <w:t>Retainer: (exclusive of expenses)</w:t>
      </w:r>
    </w:p>
    <w:p w14:paraId="5931BC62" w14:textId="77777777" w:rsidR="007A27A1" w:rsidRPr="00CA356C" w:rsidRDefault="007A27A1" w:rsidP="000F7369">
      <w:pPr>
        <w:tabs>
          <w:tab w:val="left" w:pos="3600"/>
        </w:tabs>
        <w:spacing w:after="60"/>
        <w:ind w:left="4500" w:hanging="3060"/>
      </w:pPr>
      <w:r w:rsidRPr="00CA356C">
        <w:t>Hourly:</w:t>
      </w:r>
      <w:r w:rsidRPr="00CA356C">
        <w:tab/>
        <w:t>$1</w:t>
      </w:r>
      <w:r>
        <w:t>20</w:t>
      </w:r>
      <w:r w:rsidRPr="00CA356C">
        <w:t xml:space="preserve"> / hour </w:t>
      </w:r>
      <w:r>
        <w:t xml:space="preserve">/ principal </w:t>
      </w:r>
      <w:r w:rsidRPr="00CA356C">
        <w:t>(8 hour / month, 3 months minimum)</w:t>
      </w:r>
    </w:p>
    <w:p w14:paraId="47F7703A" w14:textId="1DAC0AE6" w:rsidR="007A27A1" w:rsidRPr="00CA356C" w:rsidRDefault="007A27A1" w:rsidP="007A27A1">
      <w:pPr>
        <w:tabs>
          <w:tab w:val="left" w:pos="3240"/>
          <w:tab w:val="left" w:pos="3690"/>
        </w:tabs>
        <w:spacing w:after="60"/>
        <w:ind w:left="3690" w:hanging="2970"/>
        <w:rPr>
          <w:b/>
        </w:rPr>
      </w:pPr>
      <w:r>
        <w:rPr>
          <w:b/>
        </w:rPr>
        <w:t>ROW:</w:t>
      </w:r>
    </w:p>
    <w:p w14:paraId="4B8777AE" w14:textId="6842EB98" w:rsidR="007A27A1" w:rsidRPr="00CA356C" w:rsidRDefault="00D63EAF" w:rsidP="007A27A1">
      <w:pPr>
        <w:tabs>
          <w:tab w:val="left" w:pos="3600"/>
        </w:tabs>
        <w:spacing w:after="60"/>
        <w:ind w:left="4050" w:hanging="3060"/>
      </w:pPr>
      <w:r>
        <w:t>Custom q</w:t>
      </w:r>
      <w:r w:rsidR="007A27A1">
        <w:t>uot</w:t>
      </w:r>
      <w:r>
        <w:t>ation in USD</w:t>
      </w:r>
    </w:p>
    <w:p w14:paraId="2DAC4598" w14:textId="77777777" w:rsidR="007A27A1" w:rsidRPr="00CA356C" w:rsidRDefault="007A27A1" w:rsidP="007A27A1">
      <w:pPr>
        <w:tabs>
          <w:tab w:val="left" w:pos="3240"/>
          <w:tab w:val="left" w:pos="3690"/>
        </w:tabs>
        <w:spacing w:after="60"/>
        <w:ind w:left="3240" w:hanging="3240"/>
        <w:rPr>
          <w:b/>
        </w:rPr>
      </w:pPr>
      <w:r w:rsidRPr="00CA356C">
        <w:rPr>
          <w:b/>
        </w:rPr>
        <w:t>Expenses:</w:t>
      </w:r>
    </w:p>
    <w:p w14:paraId="0DB14E39" w14:textId="77777777" w:rsidR="005F2E92" w:rsidRDefault="005F2E92" w:rsidP="005F2E92">
      <w:pPr>
        <w:tabs>
          <w:tab w:val="left" w:pos="3600"/>
        </w:tabs>
        <w:spacing w:after="20"/>
        <w:ind w:left="3690" w:hanging="3420"/>
      </w:pPr>
      <w:r w:rsidRPr="00182014">
        <w:rPr>
          <w:b/>
          <w:bCs/>
        </w:rPr>
        <w:t>Third-party Services:</w:t>
      </w:r>
      <w:r w:rsidRPr="00182014">
        <w:t xml:space="preserve"> </w:t>
      </w:r>
      <w:r w:rsidRPr="00182014">
        <w:tab/>
        <w:t>Quoted separately and preapproved</w:t>
      </w:r>
    </w:p>
    <w:p w14:paraId="6612A258" w14:textId="77777777" w:rsidR="005F2E92" w:rsidRDefault="005F2E92" w:rsidP="005F2E92">
      <w:pPr>
        <w:tabs>
          <w:tab w:val="left" w:pos="3240"/>
          <w:tab w:val="left" w:pos="3690"/>
        </w:tabs>
        <w:spacing w:after="20"/>
        <w:ind w:left="3240" w:hanging="2966"/>
        <w:rPr>
          <w:b/>
        </w:rPr>
      </w:pPr>
      <w:r w:rsidRPr="00CA356C">
        <w:rPr>
          <w:b/>
        </w:rPr>
        <w:t>Travel (</w:t>
      </w:r>
      <w:r>
        <w:rPr>
          <w:b/>
        </w:rPr>
        <w:t xml:space="preserve">AviaGlobal Group </w:t>
      </w:r>
      <w:r w:rsidRPr="00CA356C">
        <w:rPr>
          <w:b/>
        </w:rPr>
        <w:t>LLC will arrange and bill</w:t>
      </w:r>
      <w:r>
        <w:rPr>
          <w:b/>
        </w:rPr>
        <w:t xml:space="preserve"> or </w:t>
      </w:r>
      <w:r w:rsidRPr="00CA356C">
        <w:rPr>
          <w:b/>
        </w:rPr>
        <w:t>Client pre-pay and arrange):</w:t>
      </w:r>
    </w:p>
    <w:p w14:paraId="73EAE84D" w14:textId="77777777" w:rsidR="005F2E92" w:rsidRPr="00760B30" w:rsidRDefault="005F2E92" w:rsidP="005F2E92">
      <w:pPr>
        <w:spacing w:after="20"/>
        <w:ind w:left="270"/>
        <w:rPr>
          <w:i/>
        </w:rPr>
      </w:pPr>
      <w:r w:rsidRPr="00760B30">
        <w:rPr>
          <w:i/>
        </w:rPr>
        <w:t>AviaGlobal Group will make Reasonable efforts to secure competitive air fare</w:t>
      </w:r>
      <w:r>
        <w:rPr>
          <w:i/>
        </w:rPr>
        <w:t>, lodging, ground transportation and incidentals and will provide estimates for preapproval:</w:t>
      </w:r>
    </w:p>
    <w:p w14:paraId="4287CFC2" w14:textId="62217B1E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Domestic air travel:</w:t>
      </w:r>
      <w:r w:rsidRPr="00CA356C">
        <w:tab/>
        <w:t>Actuals (</w:t>
      </w:r>
      <w:r w:rsidR="00760B30">
        <w:t>“Coach+, Economy Plus, Premium E</w:t>
      </w:r>
      <w:r w:rsidR="00B6464E">
        <w:t>c</w:t>
      </w:r>
      <w:r w:rsidR="00760B30">
        <w:t>onomy”</w:t>
      </w:r>
      <w:r w:rsidRPr="00CA356C">
        <w:t xml:space="preserve"> seating</w:t>
      </w:r>
      <w:r w:rsidR="00B6464E">
        <w:t>)</w:t>
      </w:r>
    </w:p>
    <w:p w14:paraId="6F3A1426" w14:textId="397D1E12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International air travel:</w:t>
      </w:r>
      <w:r w:rsidRPr="00CA356C">
        <w:tab/>
        <w:t xml:space="preserve">Actuals (Business class &gt; 8 </w:t>
      </w:r>
      <w:proofErr w:type="spellStart"/>
      <w:r w:rsidRPr="00CA356C">
        <w:t>hrs</w:t>
      </w:r>
      <w:proofErr w:type="spellEnd"/>
      <w:r w:rsidRPr="00CA356C">
        <w:t xml:space="preserve"> total flight time)</w:t>
      </w:r>
    </w:p>
    <w:p w14:paraId="57094ED6" w14:textId="118D0E1A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Rental Car:</w:t>
      </w:r>
      <w:r w:rsidRPr="00CA356C">
        <w:tab/>
      </w:r>
      <w:r>
        <w:t xml:space="preserve">Actuals, </w:t>
      </w:r>
      <w:r w:rsidRPr="00CA356C">
        <w:t>Intermediate</w:t>
      </w:r>
    </w:p>
    <w:p w14:paraId="0EAA86BE" w14:textId="77777777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Tolls &amp; Parking:</w:t>
      </w:r>
      <w:r w:rsidRPr="00CA356C">
        <w:tab/>
        <w:t>Actuals</w:t>
      </w:r>
    </w:p>
    <w:p w14:paraId="3EFFCE23" w14:textId="31C745A5" w:rsidR="007A27A1" w:rsidRPr="00B6464E" w:rsidRDefault="00B6464E" w:rsidP="007A27A1">
      <w:pPr>
        <w:tabs>
          <w:tab w:val="left" w:pos="3600"/>
        </w:tabs>
        <w:spacing w:after="60"/>
        <w:ind w:left="3600" w:hanging="3060"/>
      </w:pPr>
      <w:r>
        <w:t>Ground transportation</w:t>
      </w:r>
      <w:r w:rsidR="007A27A1" w:rsidRPr="00CA356C">
        <w:t>:</w:t>
      </w:r>
      <w:r w:rsidR="007A27A1" w:rsidRPr="00CA356C">
        <w:tab/>
      </w:r>
      <w:r w:rsidR="007A27A1">
        <w:t xml:space="preserve">Actuals – </w:t>
      </w:r>
      <w:r w:rsidR="007A27A1" w:rsidRPr="00CA356C">
        <w:t>Uber, taxi, train, bus</w:t>
      </w:r>
      <w:r w:rsidR="007A27A1">
        <w:t xml:space="preserve">, boat, </w:t>
      </w:r>
      <w:proofErr w:type="gramStart"/>
      <w:r w:rsidR="007A27A1">
        <w:t>ferry</w:t>
      </w:r>
      <w:r w:rsidR="00594A6B">
        <w:t>;:</w:t>
      </w:r>
      <w:proofErr w:type="gramEnd"/>
      <w:r w:rsidR="00594A6B">
        <w:br/>
      </w:r>
      <w:r w:rsidRPr="00B6464E">
        <w:t>personal vehicle</w:t>
      </w:r>
      <w:r w:rsidR="00594A6B">
        <w:t>:</w:t>
      </w:r>
      <w:r w:rsidRPr="00B6464E">
        <w:t xml:space="preserve"> </w:t>
      </w:r>
      <w:r>
        <w:t xml:space="preserve">$.75 / </w:t>
      </w:r>
      <w:r w:rsidRPr="00B6464E">
        <w:t>mile</w:t>
      </w:r>
    </w:p>
    <w:p w14:paraId="23255B6B" w14:textId="3357FC26" w:rsidR="007A27A1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Lodging:</w:t>
      </w:r>
      <w:r w:rsidRPr="00CA356C">
        <w:tab/>
      </w:r>
      <w:r w:rsidR="00B6464E">
        <w:t>A</w:t>
      </w:r>
      <w:r w:rsidRPr="00CA356C">
        <w:t>ctuals</w:t>
      </w:r>
    </w:p>
    <w:p w14:paraId="6B30CEA4" w14:textId="77777777" w:rsidR="007A27A1" w:rsidRPr="009A2910" w:rsidRDefault="007A27A1" w:rsidP="00B6464E">
      <w:pPr>
        <w:keepNext/>
        <w:tabs>
          <w:tab w:val="left" w:pos="3240"/>
          <w:tab w:val="left" w:pos="3690"/>
        </w:tabs>
        <w:spacing w:after="60"/>
        <w:ind w:left="3240" w:hanging="2966"/>
        <w:rPr>
          <w:b/>
        </w:rPr>
      </w:pPr>
      <w:r w:rsidRPr="009A2910">
        <w:rPr>
          <w:b/>
        </w:rPr>
        <w:lastRenderedPageBreak/>
        <w:t>Meals, Entertainment and Incidentals:</w:t>
      </w:r>
    </w:p>
    <w:p w14:paraId="4A746150" w14:textId="51E1B6A5" w:rsidR="007A27A1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Meals &amp; Incidentals:</w:t>
      </w:r>
      <w:r w:rsidRPr="00CA356C">
        <w:tab/>
      </w:r>
      <w:r w:rsidR="009B7F4D">
        <w:t>Actuals or as applicable, GSA Rates</w:t>
      </w:r>
    </w:p>
    <w:p w14:paraId="647D4500" w14:textId="46441448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Entertainment:</w:t>
      </w:r>
      <w:r w:rsidRPr="00CA356C">
        <w:tab/>
        <w:t>Actuals, preapproved</w:t>
      </w:r>
      <w:r>
        <w:t xml:space="preserve"> by client</w:t>
      </w:r>
    </w:p>
    <w:p w14:paraId="34CCF987" w14:textId="77777777" w:rsidR="007A27A1" w:rsidRPr="00CA356C" w:rsidRDefault="007A27A1" w:rsidP="007A27A1">
      <w:pPr>
        <w:tabs>
          <w:tab w:val="left" w:pos="3240"/>
          <w:tab w:val="left" w:pos="3690"/>
        </w:tabs>
        <w:spacing w:after="60"/>
        <w:ind w:left="3240" w:hanging="2970"/>
        <w:rPr>
          <w:b/>
        </w:rPr>
      </w:pPr>
      <w:r w:rsidRPr="00CA356C">
        <w:rPr>
          <w:b/>
        </w:rPr>
        <w:t>Incidentals:</w:t>
      </w:r>
    </w:p>
    <w:p w14:paraId="368D726E" w14:textId="77777777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Conference &amp; Convention fees:</w:t>
      </w:r>
      <w:r w:rsidRPr="00CA356C">
        <w:tab/>
        <w:t>Actuals (or client pre-pay and arrange)</w:t>
      </w:r>
    </w:p>
    <w:p w14:paraId="6B6BBD40" w14:textId="77777777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Membership &amp; subscriptions:</w:t>
      </w:r>
      <w:r w:rsidRPr="00CA356C">
        <w:tab/>
        <w:t>Actuals (or client pre-pay and arrange)</w:t>
      </w:r>
    </w:p>
    <w:p w14:paraId="1F48318B" w14:textId="77777777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Unique software:</w:t>
      </w:r>
      <w:r w:rsidRPr="00CA356C">
        <w:tab/>
        <w:t>Client to extend license, access or actual costs</w:t>
      </w:r>
    </w:p>
    <w:p w14:paraId="2FA16D8D" w14:textId="3F29C869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Printing:</w:t>
      </w:r>
      <w:r w:rsidRPr="00CA356C">
        <w:tab/>
        <w:t xml:space="preserve">FedEx Office </w:t>
      </w:r>
      <w:r w:rsidR="009B7F4D">
        <w:t>rates</w:t>
      </w:r>
    </w:p>
    <w:p w14:paraId="5EF47BB5" w14:textId="651345E1" w:rsidR="007A27A1" w:rsidRPr="00CA356C" w:rsidRDefault="007A27A1" w:rsidP="007A27A1">
      <w:pPr>
        <w:tabs>
          <w:tab w:val="left" w:pos="3600"/>
        </w:tabs>
        <w:spacing w:after="60"/>
        <w:ind w:left="3600" w:hanging="3060"/>
      </w:pPr>
      <w:r w:rsidRPr="00CA356C">
        <w:t>Shipping:</w:t>
      </w:r>
      <w:r w:rsidRPr="00CA356C">
        <w:tab/>
        <w:t>Actuals</w:t>
      </w:r>
      <w:r w:rsidR="009B7F4D">
        <w:t xml:space="preserve"> (in and out)</w:t>
      </w:r>
    </w:p>
    <w:p w14:paraId="643AC583" w14:textId="147B8D19" w:rsidR="007A27A1" w:rsidRPr="00CA356C" w:rsidRDefault="007A27A1" w:rsidP="007A27A1">
      <w:pPr>
        <w:tabs>
          <w:tab w:val="left" w:pos="3240"/>
          <w:tab w:val="left" w:pos="3690"/>
        </w:tabs>
        <w:spacing w:after="60"/>
        <w:ind w:left="3240" w:hanging="2970"/>
        <w:rPr>
          <w:b/>
        </w:rPr>
      </w:pPr>
      <w:r w:rsidRPr="00CA356C">
        <w:rPr>
          <w:b/>
        </w:rPr>
        <w:t xml:space="preserve">Travel </w:t>
      </w:r>
      <w:r w:rsidR="00B268BC">
        <w:rPr>
          <w:b/>
        </w:rPr>
        <w:t xml:space="preserve">Only </w:t>
      </w:r>
      <w:r w:rsidRPr="00CA356C">
        <w:rPr>
          <w:b/>
        </w:rPr>
        <w:t>Days:</w:t>
      </w:r>
    </w:p>
    <w:p w14:paraId="4B99882D" w14:textId="16CCA3D4" w:rsidR="009B7F4D" w:rsidRDefault="007A27A1" w:rsidP="00936F36">
      <w:pPr>
        <w:tabs>
          <w:tab w:val="left" w:pos="3600"/>
        </w:tabs>
        <w:spacing w:after="60"/>
        <w:ind w:left="3600" w:hanging="3060"/>
      </w:pPr>
      <w:r w:rsidRPr="00CA356C">
        <w:t>Domestic:</w:t>
      </w:r>
      <w:r w:rsidRPr="00CA356C">
        <w:tab/>
      </w:r>
      <w:r w:rsidR="009B7F4D">
        <w:t>$500/ day 48 States, $700 day/ Alaska &amp; Hawaii</w:t>
      </w:r>
      <w:r w:rsidR="00936F36">
        <w:br/>
        <w:t>$500/ day intra-</w:t>
      </w:r>
      <w:r w:rsidR="00B268BC">
        <w:t>Europe</w:t>
      </w:r>
    </w:p>
    <w:p w14:paraId="357AF164" w14:textId="261AB4CA" w:rsidR="00C75853" w:rsidRDefault="007A27A1" w:rsidP="00C75853">
      <w:pPr>
        <w:tabs>
          <w:tab w:val="left" w:pos="3600"/>
        </w:tabs>
        <w:spacing w:after="60"/>
        <w:ind w:left="3600" w:hanging="3060"/>
      </w:pPr>
      <w:r w:rsidRPr="00CA356C">
        <w:t>International:</w:t>
      </w:r>
      <w:r w:rsidRPr="00CA356C">
        <w:tab/>
      </w:r>
      <w:r w:rsidR="00C75853">
        <w:t>$800/ day international for each cumulative 24 hours between departure site and final arrival site.</w:t>
      </w:r>
    </w:p>
    <w:p w14:paraId="2B91D73A" w14:textId="4838704C" w:rsidR="007A27A1" w:rsidRPr="00CA356C" w:rsidRDefault="007A27A1" w:rsidP="007A27A1">
      <w:pPr>
        <w:tabs>
          <w:tab w:val="left" w:pos="3600"/>
        </w:tabs>
        <w:spacing w:after="60"/>
        <w:ind w:left="3600" w:hanging="3690"/>
      </w:pPr>
      <w:r w:rsidRPr="00CA356C">
        <w:rPr>
          <w:b/>
        </w:rPr>
        <w:t>Terms:</w:t>
      </w:r>
      <w:r>
        <w:rPr>
          <w:b/>
        </w:rPr>
        <w:tab/>
      </w:r>
      <w:r w:rsidRPr="00CA356C">
        <w:t>Net 1</w:t>
      </w:r>
      <w:r w:rsidR="00936F36">
        <w:t>5, United States Dollars, wire transfer, ACH or credit card, free of fees or bill-back transaction fees</w:t>
      </w:r>
      <w:r>
        <w:rPr>
          <w:b/>
        </w:rPr>
        <w:br/>
      </w:r>
      <w:r w:rsidRPr="00CA356C">
        <w:t xml:space="preserve">Ex Works Supplier Facility </w:t>
      </w:r>
      <w:r w:rsidR="00936F36">
        <w:t>AviaGlobal Group LLC, Phoenix, AZ</w:t>
      </w:r>
    </w:p>
    <w:p w14:paraId="14FA8B9D" w14:textId="77777777" w:rsidR="007A27A1" w:rsidRPr="00CA356C" w:rsidRDefault="007A27A1" w:rsidP="007A27A1">
      <w:pPr>
        <w:tabs>
          <w:tab w:val="left" w:pos="3600"/>
        </w:tabs>
        <w:spacing w:after="60"/>
        <w:ind w:left="3600" w:hanging="3690"/>
        <w:rPr>
          <w:b/>
        </w:rPr>
      </w:pPr>
      <w:r w:rsidRPr="00CA356C">
        <w:rPr>
          <w:b/>
        </w:rPr>
        <w:t>Details:</w:t>
      </w:r>
    </w:p>
    <w:p w14:paraId="6ACABAB5" w14:textId="33ABCBF3" w:rsidR="007A27A1" w:rsidRDefault="007A27A1" w:rsidP="007A27A1">
      <w:pPr>
        <w:tabs>
          <w:tab w:val="left" w:pos="3600"/>
        </w:tabs>
        <w:spacing w:after="60"/>
        <w:ind w:left="3600" w:hanging="3060"/>
      </w:pPr>
      <w:r>
        <w:t>EIN:</w:t>
      </w:r>
      <w:r>
        <w:tab/>
      </w:r>
      <w:r w:rsidR="00D017C3">
        <w:t>83-</w:t>
      </w:r>
      <w:r w:rsidR="00AF0EAF">
        <w:t>3660810</w:t>
      </w:r>
    </w:p>
    <w:p w14:paraId="7E69A630" w14:textId="19D6E63D" w:rsidR="007A27A1" w:rsidRDefault="007A27A1" w:rsidP="007A27A1">
      <w:pPr>
        <w:tabs>
          <w:tab w:val="left" w:pos="3600"/>
        </w:tabs>
        <w:spacing w:after="60"/>
        <w:ind w:left="3600" w:hanging="3060"/>
      </w:pPr>
      <w:r>
        <w:t>DUNS:</w:t>
      </w:r>
      <w:r>
        <w:tab/>
      </w:r>
      <w:r w:rsidR="00FE52B3" w:rsidRPr="00FE52B3">
        <w:t>117014653</w:t>
      </w:r>
    </w:p>
    <w:p w14:paraId="36198A21" w14:textId="0BA79F21" w:rsidR="007A27A1" w:rsidRDefault="007A27A1" w:rsidP="007A27A1">
      <w:pPr>
        <w:tabs>
          <w:tab w:val="left" w:pos="3600"/>
        </w:tabs>
        <w:spacing w:after="60"/>
        <w:ind w:left="3600" w:hanging="3060"/>
      </w:pPr>
      <w:r>
        <w:t>CAGE:</w:t>
      </w:r>
      <w:r>
        <w:tab/>
      </w:r>
    </w:p>
    <w:p w14:paraId="0CD4F639" w14:textId="77777777" w:rsidR="007A27A1" w:rsidRPr="00CA356C" w:rsidRDefault="007A27A1" w:rsidP="007A27A1">
      <w:pPr>
        <w:tabs>
          <w:tab w:val="left" w:pos="3600"/>
        </w:tabs>
        <w:spacing w:after="60"/>
        <w:ind w:left="3600" w:hanging="3690"/>
        <w:rPr>
          <w:b/>
        </w:rPr>
      </w:pPr>
      <w:r>
        <w:rPr>
          <w:b/>
        </w:rPr>
        <w:t>Payment</w:t>
      </w:r>
      <w:r w:rsidRPr="00CA356C">
        <w:rPr>
          <w:b/>
        </w:rPr>
        <w:t>:</w:t>
      </w:r>
    </w:p>
    <w:p w14:paraId="19229B2C" w14:textId="0FF915D9" w:rsidR="00B268BC" w:rsidRDefault="007A27A1" w:rsidP="00B268BC">
      <w:pPr>
        <w:tabs>
          <w:tab w:val="left" w:pos="3600"/>
        </w:tabs>
        <w:spacing w:after="60"/>
        <w:ind w:left="3600" w:hanging="3060"/>
      </w:pPr>
      <w:r>
        <w:t>Mailing Address:</w:t>
      </w:r>
      <w:r>
        <w:tab/>
      </w:r>
      <w:r w:rsidR="00936F36">
        <w:t>33210 North 12th Street</w:t>
      </w:r>
      <w:r w:rsidR="00936F36">
        <w:br/>
        <w:t>Phoenix, AZ USA 85085</w:t>
      </w:r>
      <w:r w:rsidR="00B268BC">
        <w:br/>
        <w:t>623-434-1750</w:t>
      </w:r>
    </w:p>
    <w:p w14:paraId="57429773" w14:textId="77777777" w:rsidR="007A27A1" w:rsidRDefault="007A27A1" w:rsidP="007A27A1">
      <w:pPr>
        <w:tabs>
          <w:tab w:val="left" w:pos="3600"/>
        </w:tabs>
        <w:spacing w:after="60"/>
        <w:ind w:left="3600" w:hanging="3060"/>
      </w:pPr>
      <w:r>
        <w:t>ACH:</w:t>
      </w:r>
      <w:r>
        <w:tab/>
      </w:r>
      <w:r w:rsidRPr="00936F36">
        <w:rPr>
          <w:highlight w:val="yellow"/>
        </w:rPr>
        <w:t>Preferred and will be provided</w:t>
      </w:r>
      <w:bookmarkEnd w:id="0"/>
    </w:p>
    <w:sectPr w:rsidR="007A27A1" w:rsidSect="00390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620" w:right="1440" w:bottom="1440" w:left="1440" w:header="720" w:footer="6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A4A4A" w14:textId="77777777" w:rsidR="006C7AD5" w:rsidRDefault="006C7AD5">
      <w:pPr>
        <w:spacing w:after="0" w:line="240" w:lineRule="auto"/>
      </w:pPr>
      <w:r>
        <w:separator/>
      </w:r>
    </w:p>
    <w:p w14:paraId="7660E3A7" w14:textId="77777777" w:rsidR="006C7AD5" w:rsidRDefault="006C7AD5"/>
    <w:p w14:paraId="78C66AC0" w14:textId="77777777" w:rsidR="00801695" w:rsidRDefault="00801695"/>
    <w:p w14:paraId="53D72F4F" w14:textId="77777777" w:rsidR="00801695" w:rsidRDefault="00801695" w:rsidP="00D74600"/>
  </w:endnote>
  <w:endnote w:type="continuationSeparator" w:id="0">
    <w:p w14:paraId="729D106A" w14:textId="77777777" w:rsidR="006C7AD5" w:rsidRDefault="006C7AD5">
      <w:pPr>
        <w:spacing w:after="0" w:line="240" w:lineRule="auto"/>
      </w:pPr>
      <w:r>
        <w:continuationSeparator/>
      </w:r>
    </w:p>
    <w:p w14:paraId="0E8BAF1E" w14:textId="77777777" w:rsidR="006C7AD5" w:rsidRDefault="006C7AD5"/>
    <w:p w14:paraId="11AD43CF" w14:textId="77777777" w:rsidR="00801695" w:rsidRDefault="00801695"/>
    <w:p w14:paraId="648A6F0D" w14:textId="77777777" w:rsidR="00801695" w:rsidRDefault="00801695" w:rsidP="00D74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nus Rising">
    <w:altName w:val="Calibri"/>
    <w:charset w:val="00"/>
    <w:family w:val="auto"/>
    <w:pitch w:val="variable"/>
    <w:sig w:usb0="A000026F" w:usb1="0000201B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43FCD" w14:textId="77777777" w:rsidR="00D74600" w:rsidRPr="00FA033C" w:rsidRDefault="00D74600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1B30697A" w14:textId="77777777" w:rsidR="00D74600" w:rsidRPr="00EA128D" w:rsidRDefault="00D74600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2B4B242B" w14:textId="77777777" w:rsidR="00D74600" w:rsidRPr="00F8472F" w:rsidRDefault="00D74600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5F2E92">
      <w:fldChar w:fldCharType="begin"/>
    </w:r>
    <w:r w:rsidR="005F2E92">
      <w:instrText xml:space="preserve"> NUMPAGES  \* Arabic  \* MERGEFORMAT </w:instrText>
    </w:r>
    <w:r w:rsidR="005F2E92">
      <w:fldChar w:fldCharType="separate"/>
    </w:r>
    <w:r w:rsidRPr="00F8472F">
      <w:t>11</w:t>
    </w:r>
    <w:r w:rsidR="005F2E9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64FAF" w14:textId="7F4F11C1" w:rsidR="00EA128D" w:rsidRPr="00FA033C" w:rsidRDefault="00EA128D" w:rsidP="00D74600">
    <w:pPr>
      <w:pStyle w:val="CityLine"/>
    </w:pPr>
    <w:bookmarkStart w:id="1" w:name="_Hlk536195228"/>
    <w:r w:rsidRPr="00FA033C">
      <w:t>Grand Rapids</w:t>
    </w:r>
    <w:r w:rsidRPr="00FA033C">
      <w:tab/>
      <w:t>Phoenix</w:t>
    </w:r>
    <w:r w:rsidRPr="00FA033C">
      <w:tab/>
      <w:t>Strasbourg</w:t>
    </w:r>
  </w:p>
  <w:p w14:paraId="530BC2BE" w14:textId="039BE4B6" w:rsidR="00EA128D" w:rsidRPr="00EA128D" w:rsidRDefault="00EA128D" w:rsidP="00D74600">
    <w:pPr>
      <w:pStyle w:val="Disclaimer"/>
    </w:pPr>
    <w:r w:rsidRPr="00EA128D">
      <w:t xml:space="preserve">This document and any data included are the property of </w:t>
    </w:r>
    <w:r w:rsidR="00A421B6">
      <w:t>AviaGlobal Group,</w:t>
    </w:r>
    <w:r w:rsidRPr="00EA128D">
      <w:t xml:space="preserve"> LLC. They cannot be reproduced, disclosed or utilized without prior written approval of </w:t>
    </w:r>
    <w:r w:rsidR="00A421B6">
      <w:t>AviaGlobal Group,</w:t>
    </w:r>
    <w:r w:rsidRPr="00EA128D">
      <w:t xml:space="preserve"> LLC.</w:t>
    </w:r>
  </w:p>
  <w:bookmarkEnd w:id="1"/>
  <w:p w14:paraId="053AC885" w14:textId="77777777" w:rsidR="00EA128D" w:rsidRPr="00D74600" w:rsidRDefault="00EA128D" w:rsidP="00F8472F">
    <w:pPr>
      <w:pStyle w:val="Footer"/>
    </w:pPr>
    <w:r w:rsidRPr="00D74600">
      <w:t xml:space="preserve">Page </w:t>
    </w:r>
    <w:r w:rsidR="00B92B8E" w:rsidRPr="00D74600">
      <w:fldChar w:fldCharType="begin"/>
    </w:r>
    <w:r w:rsidRPr="00D74600">
      <w:instrText xml:space="preserve"> PAGE  \* Arabic  \* MERGEFORMAT </w:instrText>
    </w:r>
    <w:r w:rsidR="00B92B8E" w:rsidRPr="00D74600">
      <w:fldChar w:fldCharType="separate"/>
    </w:r>
    <w:r w:rsidR="00AF79CE" w:rsidRPr="00D74600">
      <w:t>1</w:t>
    </w:r>
    <w:r w:rsidR="00B92B8E" w:rsidRPr="00D74600">
      <w:fldChar w:fldCharType="end"/>
    </w:r>
    <w:r w:rsidRPr="00D74600">
      <w:t xml:space="preserve"> of </w:t>
    </w:r>
    <w:fldSimple w:instr=" NUMPAGES  \* Arabic  \* MERGEFORMAT ">
      <w:r w:rsidR="00AF79CE" w:rsidRPr="00D74600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5AC52" w14:textId="77777777" w:rsidR="00D74600" w:rsidRPr="00FA033C" w:rsidRDefault="00D74600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5040BFD9" w14:textId="77777777" w:rsidR="00D74600" w:rsidRPr="00EA128D" w:rsidRDefault="00D74600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F0CBDA0" w14:textId="77777777" w:rsidR="00D74600" w:rsidRPr="00EA128D" w:rsidRDefault="00D74600" w:rsidP="00F8472F">
    <w:pPr>
      <w:pStyle w:val="Footer"/>
    </w:pPr>
    <w:r w:rsidRPr="00EA128D">
      <w:t xml:space="preserve">Page </w:t>
    </w:r>
    <w:r w:rsidRPr="00EA128D">
      <w:fldChar w:fldCharType="begin"/>
    </w:r>
    <w:r w:rsidRPr="00EA128D">
      <w:instrText xml:space="preserve"> PAGE  \* Arabic  \* MERGEFORMAT </w:instrText>
    </w:r>
    <w:r w:rsidRPr="00EA128D">
      <w:fldChar w:fldCharType="separate"/>
    </w:r>
    <w:r>
      <w:t>1</w:t>
    </w:r>
    <w:r w:rsidRPr="00EA128D">
      <w:fldChar w:fldCharType="end"/>
    </w:r>
    <w:r w:rsidRPr="00EA128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96B11" w14:textId="77777777" w:rsidR="006C7AD5" w:rsidRDefault="006C7AD5">
      <w:pPr>
        <w:spacing w:after="0" w:line="240" w:lineRule="auto"/>
      </w:pPr>
      <w:r>
        <w:separator/>
      </w:r>
    </w:p>
    <w:p w14:paraId="597D3488" w14:textId="77777777" w:rsidR="006C7AD5" w:rsidRDefault="006C7AD5"/>
    <w:p w14:paraId="73F3123F" w14:textId="77777777" w:rsidR="00801695" w:rsidRDefault="00801695"/>
    <w:p w14:paraId="0E1718E3" w14:textId="77777777" w:rsidR="00801695" w:rsidRDefault="00801695" w:rsidP="00D74600"/>
  </w:footnote>
  <w:footnote w:type="continuationSeparator" w:id="0">
    <w:p w14:paraId="629CB111" w14:textId="77777777" w:rsidR="006C7AD5" w:rsidRDefault="006C7AD5">
      <w:pPr>
        <w:spacing w:after="0" w:line="240" w:lineRule="auto"/>
      </w:pPr>
      <w:r>
        <w:continuationSeparator/>
      </w:r>
    </w:p>
    <w:p w14:paraId="3041C812" w14:textId="77777777" w:rsidR="006C7AD5" w:rsidRDefault="006C7AD5"/>
    <w:p w14:paraId="3EF145D4" w14:textId="77777777" w:rsidR="00801695" w:rsidRDefault="00801695"/>
    <w:p w14:paraId="459C3361" w14:textId="77777777" w:rsidR="00801695" w:rsidRDefault="00801695" w:rsidP="00D74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7B00" w14:textId="769FB80D" w:rsidR="00D74600" w:rsidRPr="003A1F95" w:rsidRDefault="001E0E4A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6864CE38" wp14:editId="3948B4E1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B9B03C" id="Straight Connector 59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="00D74600"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717632" behindDoc="1" locked="0" layoutInCell="1" allowOverlap="1" wp14:anchorId="0F47809A" wp14:editId="16DC9B54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122" name="Picture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E6DC0" w14:textId="79E9F178" w:rsidR="008A7764" w:rsidRPr="001E0E4A" w:rsidRDefault="001E0E4A" w:rsidP="001E0E4A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208D4F11" wp14:editId="26E51CFB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ABD8A" id="Straight Connector 99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  <w:r w:rsidRPr="001E0E4A">
      <w:rPr>
        <w:noProof/>
      </w:rPr>
      <w:drawing>
        <wp:anchor distT="0" distB="0" distL="114300" distR="114300" simplePos="0" relativeHeight="251720704" behindDoc="1" locked="0" layoutInCell="1" allowOverlap="1" wp14:anchorId="364525F6" wp14:editId="23592EBF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123" name="Picture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E52D4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85888" behindDoc="1" locked="0" layoutInCell="1" allowOverlap="1" wp14:anchorId="4FBEECBE" wp14:editId="6A8D1933">
          <wp:simplePos x="0" y="0"/>
          <wp:positionH relativeFrom="column">
            <wp:posOffset>0</wp:posOffset>
          </wp:positionH>
          <wp:positionV relativeFrom="paragraph">
            <wp:posOffset>-274983</wp:posOffset>
          </wp:positionV>
          <wp:extent cx="2075290" cy="777347"/>
          <wp:effectExtent l="0" t="0" r="0" b="0"/>
          <wp:wrapNone/>
          <wp:docPr id="124" name="Picture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290" cy="7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1F95">
      <w:rPr>
        <w:rFonts w:asciiTheme="minorHAnsi" w:hAnsiTheme="minorHAnsi" w:cs="Tahoma"/>
        <w:color w:val="808080" w:themeColor="background1" w:themeShade="80"/>
      </w:rPr>
      <w:tab/>
    </w:r>
    <w:r w:rsidRPr="003A1F95">
      <w:rPr>
        <w:rFonts w:asciiTheme="minorHAnsi" w:hAnsiTheme="minorHAnsi" w:cs="Tahoma"/>
        <w:color w:val="808080" w:themeColor="background1" w:themeShade="80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>Registered Office</w:t>
    </w:r>
  </w:p>
  <w:p w14:paraId="2CAC4A23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 xml:space="preserve"> </w:t>
    </w:r>
    <w:bookmarkStart w:id="2" w:name="_Hlk3388613"/>
    <w:r w:rsidRPr="003A1F95">
      <w:rPr>
        <w:rFonts w:asciiTheme="minorHAnsi" w:hAnsiTheme="minorHAnsi" w:cs="Tahoma"/>
        <w:color w:val="808080" w:themeColor="background1" w:themeShade="80"/>
        <w:sz w:val="16"/>
      </w:rPr>
      <w:t>33210 North 12</w:t>
    </w:r>
    <w:r w:rsidRPr="003A1F95">
      <w:rPr>
        <w:rFonts w:asciiTheme="minorHAnsi" w:hAnsiTheme="minorHAnsi" w:cs="Tahoma"/>
        <w:color w:val="808080" w:themeColor="background1" w:themeShade="80"/>
        <w:sz w:val="16"/>
        <w:vertAlign w:val="superscript"/>
      </w:rPr>
      <w:t>th</w:t>
    </w:r>
    <w:r w:rsidRPr="003A1F95">
      <w:rPr>
        <w:rFonts w:asciiTheme="minorHAnsi" w:hAnsiTheme="minorHAnsi" w:cs="Tahoma"/>
        <w:color w:val="808080" w:themeColor="background1" w:themeShade="80"/>
        <w:sz w:val="16"/>
      </w:rPr>
      <w:t xml:space="preserve"> Street</w:t>
    </w:r>
  </w:p>
  <w:p w14:paraId="68A4E040" w14:textId="77777777" w:rsidR="00D74600" w:rsidRPr="003A1F95" w:rsidRDefault="00D74600" w:rsidP="00D74600">
    <w:pPr>
      <w:pStyle w:val="Heading1"/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 xml:space="preserve">Phoenix, AZ USA 85085 </w:t>
    </w:r>
    <w:bookmarkEnd w:id="2"/>
    <w:r w:rsidRPr="003A1F95">
      <w:rPr>
        <w:rFonts w:asciiTheme="minorHAnsi" w:hAnsiTheme="minorHAnsi" w:cs="Tahoma"/>
        <w:color w:val="808080" w:themeColor="background1" w:themeShade="80"/>
        <w:sz w:val="16"/>
      </w:rPr>
      <w:sym w:font="Wingdings" w:char="F0A7"/>
    </w:r>
    <w:r w:rsidRPr="003A1F95">
      <w:rPr>
        <w:rFonts w:asciiTheme="minorHAnsi" w:hAnsiTheme="minorHAnsi" w:cs="Tahoma"/>
        <w:color w:val="808080" w:themeColor="background1" w:themeShade="80"/>
        <w:sz w:val="16"/>
      </w:rPr>
      <w:t xml:space="preserve"> +1.623.434.1750</w:t>
    </w:r>
  </w:p>
  <w:p w14:paraId="183BF8A7" w14:textId="77777777" w:rsidR="00D74600" w:rsidRPr="003A1F95" w:rsidRDefault="00D74600" w:rsidP="00D74600">
    <w:pPr>
      <w:pStyle w:val="Heading1"/>
      <w:pBdr>
        <w:bottom w:val="single" w:sz="4" w:space="1" w:color="auto"/>
      </w:pBdr>
      <w:tabs>
        <w:tab w:val="center" w:pos="4320"/>
        <w:tab w:val="right" w:pos="9360"/>
      </w:tabs>
      <w:spacing w:before="0" w:line="240" w:lineRule="auto"/>
      <w:rPr>
        <w:rFonts w:asciiTheme="minorHAnsi" w:hAnsiTheme="minorHAnsi" w:cs="Tahoma"/>
        <w:color w:val="808080" w:themeColor="background1" w:themeShade="80"/>
        <w:sz w:val="16"/>
      </w:rPr>
    </w:pPr>
    <w:r w:rsidRPr="003A1F95">
      <w:rPr>
        <w:rFonts w:asciiTheme="minorHAnsi" w:hAnsiTheme="minorHAnsi" w:cs="Tahoma"/>
        <w:color w:val="808080" w:themeColor="background1" w:themeShade="80"/>
        <w:sz w:val="16"/>
      </w:rPr>
      <w:tab/>
    </w:r>
    <w:r w:rsidRPr="003A1F95">
      <w:rPr>
        <w:rFonts w:asciiTheme="minorHAnsi" w:hAnsiTheme="minorHAnsi" w:cs="Tahoma"/>
        <w:color w:val="808080" w:themeColor="background1" w:themeShade="80"/>
        <w:sz w:val="16"/>
      </w:rPr>
      <w:tab/>
      <w:t>contact@aviaglobalgroup.com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16EB4"/>
    <w:multiLevelType w:val="hybridMultilevel"/>
    <w:tmpl w:val="6F104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ED55E4"/>
    <w:multiLevelType w:val="hybridMultilevel"/>
    <w:tmpl w:val="8754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C2A78"/>
    <w:multiLevelType w:val="hybridMultilevel"/>
    <w:tmpl w:val="E96C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56F6D"/>
    <w:multiLevelType w:val="hybridMultilevel"/>
    <w:tmpl w:val="E96C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3D2CFF"/>
    <w:multiLevelType w:val="hybridMultilevel"/>
    <w:tmpl w:val="F17A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7"/>
  </w:num>
  <w:num w:numId="13">
    <w:abstractNumId w:val="11"/>
  </w:num>
  <w:num w:numId="14">
    <w:abstractNumId w:val="13"/>
  </w:num>
  <w:num w:numId="15">
    <w:abstractNumId w:val="14"/>
  </w:num>
  <w:num w:numId="16">
    <w:abstractNumId w:val="16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0B"/>
    <w:rsid w:val="00010272"/>
    <w:rsid w:val="00031073"/>
    <w:rsid w:val="00053CAE"/>
    <w:rsid w:val="00082086"/>
    <w:rsid w:val="00084341"/>
    <w:rsid w:val="00096ECE"/>
    <w:rsid w:val="000F67CB"/>
    <w:rsid w:val="000F7369"/>
    <w:rsid w:val="00103D04"/>
    <w:rsid w:val="0010443C"/>
    <w:rsid w:val="00152E53"/>
    <w:rsid w:val="00161E42"/>
    <w:rsid w:val="00164BA3"/>
    <w:rsid w:val="00167C5F"/>
    <w:rsid w:val="0017188D"/>
    <w:rsid w:val="001B49A6"/>
    <w:rsid w:val="001E0E4A"/>
    <w:rsid w:val="00210D1E"/>
    <w:rsid w:val="002117F2"/>
    <w:rsid w:val="002128C8"/>
    <w:rsid w:val="00217F5E"/>
    <w:rsid w:val="00230C0B"/>
    <w:rsid w:val="00236449"/>
    <w:rsid w:val="00271C38"/>
    <w:rsid w:val="002A7720"/>
    <w:rsid w:val="002B5A3C"/>
    <w:rsid w:val="002D538E"/>
    <w:rsid w:val="002D54DA"/>
    <w:rsid w:val="002E6725"/>
    <w:rsid w:val="0031604F"/>
    <w:rsid w:val="0032265C"/>
    <w:rsid w:val="00342066"/>
    <w:rsid w:val="0034332A"/>
    <w:rsid w:val="0035608C"/>
    <w:rsid w:val="00361640"/>
    <w:rsid w:val="00365D5A"/>
    <w:rsid w:val="00384967"/>
    <w:rsid w:val="003900E1"/>
    <w:rsid w:val="003A1F95"/>
    <w:rsid w:val="003C17E2"/>
    <w:rsid w:val="003E34E1"/>
    <w:rsid w:val="003F303E"/>
    <w:rsid w:val="00416A86"/>
    <w:rsid w:val="00423DE4"/>
    <w:rsid w:val="004964CC"/>
    <w:rsid w:val="004D4719"/>
    <w:rsid w:val="00504070"/>
    <w:rsid w:val="00583B71"/>
    <w:rsid w:val="00594A6B"/>
    <w:rsid w:val="005A31AB"/>
    <w:rsid w:val="005D029E"/>
    <w:rsid w:val="005F2E92"/>
    <w:rsid w:val="005F4F7F"/>
    <w:rsid w:val="00605429"/>
    <w:rsid w:val="006109F5"/>
    <w:rsid w:val="0061386B"/>
    <w:rsid w:val="00620280"/>
    <w:rsid w:val="00633D27"/>
    <w:rsid w:val="006A00AA"/>
    <w:rsid w:val="006A2514"/>
    <w:rsid w:val="006A6EE0"/>
    <w:rsid w:val="006B1778"/>
    <w:rsid w:val="006B674E"/>
    <w:rsid w:val="006C7AD5"/>
    <w:rsid w:val="006E5945"/>
    <w:rsid w:val="006E6AA5"/>
    <w:rsid w:val="007123B4"/>
    <w:rsid w:val="007264AA"/>
    <w:rsid w:val="0075756B"/>
    <w:rsid w:val="00760B30"/>
    <w:rsid w:val="007A27A1"/>
    <w:rsid w:val="007B6F68"/>
    <w:rsid w:val="007D3E98"/>
    <w:rsid w:val="007D591B"/>
    <w:rsid w:val="007E7D8F"/>
    <w:rsid w:val="00801695"/>
    <w:rsid w:val="00804530"/>
    <w:rsid w:val="00814BA9"/>
    <w:rsid w:val="00817826"/>
    <w:rsid w:val="00823BFB"/>
    <w:rsid w:val="00827CC8"/>
    <w:rsid w:val="00827F7C"/>
    <w:rsid w:val="00870BFF"/>
    <w:rsid w:val="008834C2"/>
    <w:rsid w:val="00884301"/>
    <w:rsid w:val="00884772"/>
    <w:rsid w:val="008A7764"/>
    <w:rsid w:val="008C6059"/>
    <w:rsid w:val="00901B7B"/>
    <w:rsid w:val="00934E9A"/>
    <w:rsid w:val="00936F36"/>
    <w:rsid w:val="00954A1B"/>
    <w:rsid w:val="009A27A1"/>
    <w:rsid w:val="009B7F4D"/>
    <w:rsid w:val="009C50D0"/>
    <w:rsid w:val="00A0274D"/>
    <w:rsid w:val="00A05EF7"/>
    <w:rsid w:val="00A421B6"/>
    <w:rsid w:val="00A7005F"/>
    <w:rsid w:val="00A81E00"/>
    <w:rsid w:val="00A8223B"/>
    <w:rsid w:val="00AA70E1"/>
    <w:rsid w:val="00AD172D"/>
    <w:rsid w:val="00AF0EAF"/>
    <w:rsid w:val="00AF3601"/>
    <w:rsid w:val="00AF79CE"/>
    <w:rsid w:val="00B268BC"/>
    <w:rsid w:val="00B273A3"/>
    <w:rsid w:val="00B34F86"/>
    <w:rsid w:val="00B63187"/>
    <w:rsid w:val="00B6464E"/>
    <w:rsid w:val="00B82101"/>
    <w:rsid w:val="00B848BE"/>
    <w:rsid w:val="00B92B8E"/>
    <w:rsid w:val="00B93153"/>
    <w:rsid w:val="00BB0A6F"/>
    <w:rsid w:val="00C208FD"/>
    <w:rsid w:val="00C37C9C"/>
    <w:rsid w:val="00C712BB"/>
    <w:rsid w:val="00C71DDA"/>
    <w:rsid w:val="00C75853"/>
    <w:rsid w:val="00C759C2"/>
    <w:rsid w:val="00C9192D"/>
    <w:rsid w:val="00CB1589"/>
    <w:rsid w:val="00CB4FBB"/>
    <w:rsid w:val="00D017C3"/>
    <w:rsid w:val="00D03E76"/>
    <w:rsid w:val="00D246F9"/>
    <w:rsid w:val="00D6168D"/>
    <w:rsid w:val="00D63EAF"/>
    <w:rsid w:val="00D73F1F"/>
    <w:rsid w:val="00D74600"/>
    <w:rsid w:val="00DA3EF1"/>
    <w:rsid w:val="00DE58EF"/>
    <w:rsid w:val="00E249AE"/>
    <w:rsid w:val="00E31AB2"/>
    <w:rsid w:val="00E45BB9"/>
    <w:rsid w:val="00E617CB"/>
    <w:rsid w:val="00E705A2"/>
    <w:rsid w:val="00E73B66"/>
    <w:rsid w:val="00E77333"/>
    <w:rsid w:val="00E81D49"/>
    <w:rsid w:val="00EA128D"/>
    <w:rsid w:val="00EA4F55"/>
    <w:rsid w:val="00EB059D"/>
    <w:rsid w:val="00EB5064"/>
    <w:rsid w:val="00EF704B"/>
    <w:rsid w:val="00F079F1"/>
    <w:rsid w:val="00F64E2B"/>
    <w:rsid w:val="00F8472F"/>
    <w:rsid w:val="00F8663A"/>
    <w:rsid w:val="00FA033C"/>
    <w:rsid w:val="00FA050B"/>
    <w:rsid w:val="00FA64DD"/>
    <w:rsid w:val="00FC288B"/>
    <w:rsid w:val="00FC3D11"/>
    <w:rsid w:val="00FE513C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FDF11A"/>
  <w15:docId w15:val="{C17471D1-8D3B-416E-9774-EF24BA05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E1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B92B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B8E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B8E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2B8E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B9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B92B8E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B92B8E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B92B8E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B92B8E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92B8E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B92B8E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B92B8E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F8472F"/>
    <w:pPr>
      <w:spacing w:after="0"/>
      <w:jc w:val="center"/>
    </w:pPr>
    <w:rPr>
      <w:rFonts w:cs="Arial"/>
      <w:color w:val="000000"/>
      <w:sz w:val="16"/>
      <w:szCs w:val="6"/>
    </w:rPr>
  </w:style>
  <w:style w:type="character" w:customStyle="1" w:styleId="FooterChar">
    <w:name w:val="Footer Char"/>
    <w:basedOn w:val="DefaultParagraphFont"/>
    <w:link w:val="Footer"/>
    <w:uiPriority w:val="99"/>
    <w:rsid w:val="00F8472F"/>
    <w:rPr>
      <w:rFonts w:cs="Arial"/>
      <w:color w:val="000000"/>
      <w:spacing w:val="4"/>
      <w:sz w:val="16"/>
      <w:szCs w:val="6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61640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D74600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 w:line="240" w:lineRule="auto"/>
      <w:jc w:val="center"/>
    </w:pPr>
    <w:rPr>
      <w:rFonts w:ascii="Venus Rising" w:hAnsi="Venus Rising" w:cs="Arial"/>
      <w:color w:val="595959" w:themeColor="text1" w:themeTint="A6"/>
      <w:sz w:val="18"/>
      <w:szCs w:val="6"/>
    </w:rPr>
  </w:style>
  <w:style w:type="paragraph" w:customStyle="1" w:styleId="Disclaimer">
    <w:name w:val="Disclaimer"/>
    <w:basedOn w:val="Normal"/>
    <w:qFormat/>
    <w:rsid w:val="00D74600"/>
    <w:pPr>
      <w:pBdr>
        <w:top w:val="single" w:sz="4" w:space="1" w:color="auto"/>
      </w:pBdr>
      <w:spacing w:before="0" w:after="120" w:line="240" w:lineRule="auto"/>
      <w:jc w:val="center"/>
    </w:pPr>
    <w:rPr>
      <w:rFonts w:cs="Arial"/>
      <w:color w:val="000000"/>
      <w:sz w:val="1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248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GreyGrp%20Letterhead%20Master%20v0125JAN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F5209-D45F-43C1-BC02-B6387C08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GreyGrp Letterhead Master v0125JAN19</Template>
  <TotalTime>14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 Adams</dc:creator>
  <cp:keywords>14 January 2019</cp:keywords>
  <cp:lastModifiedBy>Lee Carlson</cp:lastModifiedBy>
  <cp:revision>3</cp:revision>
  <cp:lastPrinted>2019-03-07T13:24:00Z</cp:lastPrinted>
  <dcterms:created xsi:type="dcterms:W3CDTF">2020-06-12T17:46:00Z</dcterms:created>
  <dcterms:modified xsi:type="dcterms:W3CDTF">2020-06-12T18:00:00Z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