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0842441B" w14:textId="41EFE228" w:rsidR="003D0286" w:rsidRDefault="003D0286" w:rsidP="003D0286">
      <w:pPr>
        <w:pStyle w:val="ListParagraph"/>
        <w:numPr>
          <w:ilvl w:val="0"/>
          <w:numId w:val="1"/>
        </w:numPr>
      </w:pPr>
      <w:r>
        <w:t>Updated press release</w:t>
      </w:r>
    </w:p>
    <w:p w14:paraId="494EEACF" w14:textId="203744FF" w:rsidR="003D0286" w:rsidRDefault="003D0286" w:rsidP="00F523FF">
      <w:pPr>
        <w:pStyle w:val="ListParagraph"/>
        <w:numPr>
          <w:ilvl w:val="0"/>
          <w:numId w:val="1"/>
        </w:numPr>
      </w:pPr>
      <w:r>
        <w:t>Added “Note from Dave”</w:t>
      </w:r>
    </w:p>
    <w:p w14:paraId="73509237" w14:textId="5F4B127B" w:rsidR="003D0286" w:rsidRDefault="003D0286" w:rsidP="003D0286">
      <w:r>
        <w:t>Communications Activity:</w:t>
      </w:r>
    </w:p>
    <w:p w14:paraId="13BCA248" w14:textId="21BDB689" w:rsidR="003D0286" w:rsidRDefault="003D0286" w:rsidP="003D0286">
      <w:pPr>
        <w:pStyle w:val="ListParagraph"/>
        <w:numPr>
          <w:ilvl w:val="0"/>
          <w:numId w:val="2"/>
        </w:numPr>
      </w:pPr>
      <w:r>
        <w:t>Sent ACA RTCA press release via MailChimp</w:t>
      </w:r>
    </w:p>
    <w:p w14:paraId="070158F0" w14:textId="22EFAA4A" w:rsidR="003D0286" w:rsidRPr="00B6613B" w:rsidRDefault="003D0286" w:rsidP="003D0286">
      <w:pPr>
        <w:pStyle w:val="ListParagraph"/>
        <w:numPr>
          <w:ilvl w:val="1"/>
          <w:numId w:val="2"/>
        </w:numPr>
      </w:pPr>
      <w:r w:rsidRPr="00B6613B">
        <w:t>3500 sends, 200 opens, 12 bounces</w:t>
      </w:r>
    </w:p>
    <w:p w14:paraId="5F64A5E8" w14:textId="0F72F1D0" w:rsidR="003D0286" w:rsidRDefault="003D0286" w:rsidP="003D0286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5739E877" w14:textId="77777777" w:rsidR="00B6613B" w:rsidRPr="00B6613B" w:rsidRDefault="00B6613B" w:rsidP="00765F77">
      <w:pPr>
        <w:pStyle w:val="ListParagraph"/>
        <w:numPr>
          <w:ilvl w:val="1"/>
          <w:numId w:val="2"/>
        </w:numPr>
        <w:spacing w:after="0"/>
      </w:pPr>
      <w:r w:rsidRPr="00B6613B">
        <w:t xml:space="preserve">STC N ° ST00835DE validation in Brazil </w:t>
      </w:r>
    </w:p>
    <w:p w14:paraId="77E04241" w14:textId="6C85772D" w:rsidR="00B6613B" w:rsidRPr="00D2792E" w:rsidRDefault="00B6613B" w:rsidP="00B6613B">
      <w:pPr>
        <w:spacing w:after="0"/>
        <w:ind w:left="1987"/>
        <w:rPr>
          <w:lang w:val="de-DE"/>
        </w:rPr>
      </w:pPr>
      <w:r w:rsidRPr="00D2792E">
        <w:rPr>
          <w:lang w:val="de-DE"/>
        </w:rPr>
        <w:t>Name: Israel Alves da Cruz</w:t>
      </w:r>
      <w:r w:rsidRPr="00D2792E">
        <w:rPr>
          <w:lang w:val="de-DE"/>
        </w:rPr>
        <w:br/>
        <w:t>Email: israel.cruz@portalavionicos.com.br</w:t>
      </w:r>
    </w:p>
    <w:p w14:paraId="2A6BDCFF" w14:textId="4AFA984F" w:rsidR="003D0286" w:rsidRPr="00B6613B" w:rsidRDefault="003D0286" w:rsidP="003D0286">
      <w:pPr>
        <w:pStyle w:val="ListParagraph"/>
        <w:numPr>
          <w:ilvl w:val="2"/>
          <w:numId w:val="2"/>
        </w:numPr>
      </w:pPr>
      <w:r w:rsidRPr="00B6613B">
        <w:t xml:space="preserve">Sent to Luke </w:t>
      </w:r>
      <w:proofErr w:type="spellStart"/>
      <w:r w:rsidRPr="00B6613B">
        <w:t>Gomoll</w:t>
      </w:r>
      <w:proofErr w:type="spellEnd"/>
      <w:r w:rsidR="00765F77">
        <w:t>,</w:t>
      </w:r>
      <w:r w:rsidRPr="00B6613B">
        <w:t xml:space="preserve"> SEA</w:t>
      </w:r>
    </w:p>
    <w:p w14:paraId="1BEE955B" w14:textId="77777777" w:rsidR="00B6613B" w:rsidRPr="00B6613B" w:rsidRDefault="00B6613B" w:rsidP="00765F77">
      <w:pPr>
        <w:pStyle w:val="ListParagraph"/>
        <w:numPr>
          <w:ilvl w:val="1"/>
          <w:numId w:val="2"/>
        </w:numPr>
        <w:spacing w:after="0"/>
      </w:pPr>
      <w:r w:rsidRPr="00B6613B">
        <w:t>STC No. SR00764DE</w:t>
      </w:r>
    </w:p>
    <w:p w14:paraId="3F288E22" w14:textId="77777777" w:rsidR="00B6613B" w:rsidRPr="00B6613B" w:rsidRDefault="00B6613B" w:rsidP="00B6613B">
      <w:pPr>
        <w:spacing w:after="0"/>
        <w:ind w:left="1987"/>
      </w:pPr>
      <w:r w:rsidRPr="00B6613B">
        <w:t>Name: Leandro Moura</w:t>
      </w:r>
    </w:p>
    <w:p w14:paraId="151B0692" w14:textId="61E23C1A" w:rsidR="00B6613B" w:rsidRPr="00B6613B" w:rsidRDefault="00B6613B" w:rsidP="00B6613B">
      <w:pPr>
        <w:spacing w:after="0"/>
        <w:ind w:left="1987"/>
      </w:pPr>
      <w:r w:rsidRPr="00B6613B">
        <w:t xml:space="preserve">Email: leandro.silva@omnibrasil.com.br </w:t>
      </w:r>
    </w:p>
    <w:p w14:paraId="1013E3FB" w14:textId="2A5DB8F1" w:rsidR="003D0286" w:rsidRDefault="003D0286" w:rsidP="003D0286">
      <w:pPr>
        <w:pStyle w:val="ListParagraph"/>
        <w:numPr>
          <w:ilvl w:val="2"/>
          <w:numId w:val="2"/>
        </w:numPr>
      </w:pPr>
      <w:r w:rsidRPr="00B6613B">
        <w:t>Sent to David Sam for disposition</w:t>
      </w:r>
    </w:p>
    <w:p w14:paraId="688CBB28" w14:textId="5AFFBA32" w:rsidR="00765F77" w:rsidRDefault="00765F77" w:rsidP="00765F77">
      <w:pPr>
        <w:pStyle w:val="ListParagraph"/>
        <w:numPr>
          <w:ilvl w:val="1"/>
          <w:numId w:val="2"/>
        </w:numPr>
        <w:spacing w:after="0"/>
      </w:pPr>
      <w:r>
        <w:t>TCAS II Change 7.1</w:t>
      </w:r>
    </w:p>
    <w:p w14:paraId="1F96F565" w14:textId="32F1AE2E" w:rsidR="00765F77" w:rsidRDefault="00765F77" w:rsidP="00765F77">
      <w:pPr>
        <w:spacing w:after="0"/>
        <w:ind w:left="1987"/>
      </w:pPr>
      <w:r>
        <w:t xml:space="preserve">Name: John </w:t>
      </w:r>
      <w:proofErr w:type="spellStart"/>
      <w:r>
        <w:t>Chagaris</w:t>
      </w:r>
      <w:proofErr w:type="spellEnd"/>
      <w:r>
        <w:br/>
        <w:t xml:space="preserve">Email: </w:t>
      </w:r>
      <w:hyperlink r:id="rId7" w:history="1">
        <w:r w:rsidRPr="00765F77">
          <w:t>jetpilot9@windstream.net</w:t>
        </w:r>
      </w:hyperlink>
    </w:p>
    <w:p w14:paraId="7A6D280A" w14:textId="601DAF20" w:rsidR="00765F77" w:rsidRPr="00B6613B" w:rsidRDefault="00765F77" w:rsidP="00765F77">
      <w:pPr>
        <w:pStyle w:val="ListParagraph"/>
        <w:numPr>
          <w:ilvl w:val="2"/>
          <w:numId w:val="2"/>
        </w:numPr>
      </w:pPr>
      <w:r>
        <w:t>Sent quote</w:t>
      </w:r>
    </w:p>
    <w:p w14:paraId="7CEB7BD4" w14:textId="5F1BF4D7" w:rsidR="003D0286" w:rsidRPr="00F523FF" w:rsidRDefault="003D0286" w:rsidP="003D0286">
      <w:pPr>
        <w:pStyle w:val="ListParagraph"/>
        <w:numPr>
          <w:ilvl w:val="0"/>
          <w:numId w:val="2"/>
        </w:numPr>
      </w:pPr>
      <w:r w:rsidRPr="00F523FF">
        <w:t>MailChimp Subscribers</w:t>
      </w:r>
    </w:p>
    <w:p w14:paraId="61359F81" w14:textId="41DAAA88" w:rsidR="00A7451B" w:rsidRPr="007533A7" w:rsidRDefault="007533A7" w:rsidP="007533A7">
      <w:pPr>
        <w:pStyle w:val="ListParagraph"/>
        <w:numPr>
          <w:ilvl w:val="1"/>
          <w:numId w:val="2"/>
        </w:numPr>
      </w:pPr>
      <w:r w:rsidRPr="007533A7">
        <w:t>Transferred 3,411 contacts from Constant Contact</w:t>
      </w:r>
      <w:r>
        <w:t>. This included cleaning up fields, correcting names, addresses and emails</w:t>
      </w:r>
    </w:p>
    <w:p w14:paraId="1DB60CDC" w14:textId="6B077114" w:rsidR="007533A7" w:rsidRPr="007533A7" w:rsidRDefault="007533A7" w:rsidP="007533A7">
      <w:pPr>
        <w:pStyle w:val="ListParagraph"/>
        <w:numPr>
          <w:ilvl w:val="2"/>
          <w:numId w:val="2"/>
        </w:numPr>
      </w:pPr>
      <w:r w:rsidRPr="007533A7">
        <w:t>2,615 ‘subscribed’ contacts</w:t>
      </w:r>
    </w:p>
    <w:p w14:paraId="178A0474" w14:textId="104393C7" w:rsidR="007533A7" w:rsidRPr="00F523FF" w:rsidRDefault="007533A7" w:rsidP="007533A7">
      <w:pPr>
        <w:pStyle w:val="ListParagraph"/>
        <w:numPr>
          <w:ilvl w:val="2"/>
          <w:numId w:val="2"/>
        </w:numPr>
        <w:rPr>
          <w:highlight w:val="yellow"/>
        </w:rPr>
      </w:pPr>
      <w:r w:rsidRPr="00D460AD">
        <w:t>796 ‘cleaned’ contacts – these are contacts that bounced, unsubscribed or</w:t>
      </w:r>
      <w:r w:rsidRPr="007533A7">
        <w:t xml:space="preserve"> were</w:t>
      </w:r>
      <w:r>
        <w:t xml:space="preserve"> otherwise flagged by constant contact</w:t>
      </w:r>
    </w:p>
    <w:p w14:paraId="79282C68" w14:textId="6AB8D2B0" w:rsidR="00124BC6" w:rsidRDefault="00124BC6" w:rsidP="00124BC6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E062B6">
        <w:trPr>
          <w:tblHeader/>
        </w:trPr>
        <w:tc>
          <w:tcPr>
            <w:tcW w:w="2573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52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94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631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E062B6" w:rsidRPr="00E062B6" w14:paraId="5EB2FD8D" w14:textId="67B13F4A" w:rsidTr="00E062B6">
        <w:trPr>
          <w:tblHeader/>
        </w:trPr>
        <w:tc>
          <w:tcPr>
            <w:tcW w:w="2573" w:type="dxa"/>
          </w:tcPr>
          <w:p w14:paraId="365248BF" w14:textId="77777777" w:rsidR="00E062B6" w:rsidRPr="00E062B6" w:rsidRDefault="00E062B6" w:rsidP="00270ABD">
            <w:r w:rsidRPr="00E062B6">
              <w:t>Update STC data</w:t>
            </w:r>
          </w:p>
        </w:tc>
        <w:tc>
          <w:tcPr>
            <w:tcW w:w="1652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494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631" w:type="dxa"/>
          </w:tcPr>
          <w:p w14:paraId="15D5DB5E" w14:textId="71C0526D" w:rsidR="00E062B6" w:rsidRPr="00E062B6" w:rsidRDefault="00E062B6" w:rsidP="00270ABD">
            <w:r>
              <w:t xml:space="preserve">Awaiting data from </w:t>
            </w:r>
            <w:proofErr w:type="spellStart"/>
            <w:r w:rsidR="00FC3471">
              <w:t>sharepoint</w:t>
            </w:r>
            <w:proofErr w:type="spellEnd"/>
          </w:p>
        </w:tc>
      </w:tr>
      <w:tr w:rsidR="00E062B6" w:rsidRPr="00E062B6" w14:paraId="3DD9A989" w14:textId="484D64B0" w:rsidTr="00E062B6">
        <w:trPr>
          <w:tblHeader/>
        </w:trPr>
        <w:tc>
          <w:tcPr>
            <w:tcW w:w="2573" w:type="dxa"/>
          </w:tcPr>
          <w:p w14:paraId="13B6052F" w14:textId="77777777" w:rsidR="00E062B6" w:rsidRPr="00E062B6" w:rsidRDefault="00E062B6" w:rsidP="00270ABD">
            <w:r w:rsidRPr="00E062B6">
              <w:t>SEO</w:t>
            </w:r>
          </w:p>
        </w:tc>
        <w:tc>
          <w:tcPr>
            <w:tcW w:w="1652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494" w:type="dxa"/>
          </w:tcPr>
          <w:p w14:paraId="7687411B" w14:textId="6EB2DEDF" w:rsidR="00E062B6" w:rsidRPr="00E062B6" w:rsidRDefault="00C4622D" w:rsidP="00E062B6">
            <w:pPr>
              <w:jc w:val="center"/>
            </w:pPr>
            <w:r>
              <w:t>2-Apr-2021</w:t>
            </w:r>
          </w:p>
        </w:tc>
        <w:tc>
          <w:tcPr>
            <w:tcW w:w="2631" w:type="dxa"/>
          </w:tcPr>
          <w:p w14:paraId="5C1C8EF9" w14:textId="4ECFEAC2" w:rsidR="00E062B6" w:rsidRPr="00E062B6" w:rsidRDefault="00C4622D" w:rsidP="00270ABD">
            <w:r>
              <w:t>This will be a continuous part-time effort involving refinements and Google analytics reviews.</w:t>
            </w:r>
          </w:p>
        </w:tc>
      </w:tr>
      <w:tr w:rsidR="00E062B6" w:rsidRPr="00E062B6" w14:paraId="50E60323" w14:textId="4EA5DAE5" w:rsidTr="00E062B6">
        <w:trPr>
          <w:tblHeader/>
        </w:trPr>
        <w:tc>
          <w:tcPr>
            <w:tcW w:w="2573" w:type="dxa"/>
          </w:tcPr>
          <w:p w14:paraId="6249C901" w14:textId="77777777" w:rsidR="00E062B6" w:rsidRPr="00E062B6" w:rsidRDefault="00E062B6" w:rsidP="00270ABD">
            <w:r w:rsidRPr="00E062B6">
              <w:t>Analytics</w:t>
            </w:r>
          </w:p>
        </w:tc>
        <w:tc>
          <w:tcPr>
            <w:tcW w:w="1652" w:type="dxa"/>
          </w:tcPr>
          <w:p w14:paraId="43B11C35" w14:textId="76971248" w:rsidR="00E062B6" w:rsidRPr="00E062B6" w:rsidRDefault="00D2792E" w:rsidP="00E062B6">
            <w:pPr>
              <w:jc w:val="center"/>
            </w:pPr>
            <w:r>
              <w:t>22-Feb-2021</w:t>
            </w:r>
          </w:p>
        </w:tc>
        <w:tc>
          <w:tcPr>
            <w:tcW w:w="2494" w:type="dxa"/>
          </w:tcPr>
          <w:p w14:paraId="7C93E5DB" w14:textId="7B00A7C1" w:rsidR="00E062B6" w:rsidRPr="00E062B6" w:rsidRDefault="00D2792E" w:rsidP="00E062B6">
            <w:pPr>
              <w:jc w:val="center"/>
            </w:pPr>
            <w:r>
              <w:t>24-Feb-2021</w:t>
            </w:r>
          </w:p>
        </w:tc>
        <w:tc>
          <w:tcPr>
            <w:tcW w:w="2631" w:type="dxa"/>
          </w:tcPr>
          <w:p w14:paraId="4BCB675F" w14:textId="77777777" w:rsidR="00E062B6" w:rsidRPr="00E062B6" w:rsidRDefault="00E062B6" w:rsidP="00270ABD"/>
        </w:tc>
      </w:tr>
      <w:tr w:rsidR="00D2792E" w:rsidRPr="00E062B6" w14:paraId="5A3D39BE" w14:textId="55497BBB" w:rsidTr="00E062B6">
        <w:trPr>
          <w:tblHeader/>
        </w:trPr>
        <w:tc>
          <w:tcPr>
            <w:tcW w:w="2573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52" w:type="dxa"/>
          </w:tcPr>
          <w:p w14:paraId="3053C06F" w14:textId="5807A8BE" w:rsidR="00D2792E" w:rsidRPr="00E062B6" w:rsidRDefault="00D2792E" w:rsidP="00D2792E">
            <w:pPr>
              <w:jc w:val="center"/>
            </w:pPr>
            <w:r>
              <w:t>25-Feb-2021</w:t>
            </w:r>
          </w:p>
        </w:tc>
        <w:tc>
          <w:tcPr>
            <w:tcW w:w="2494" w:type="dxa"/>
          </w:tcPr>
          <w:p w14:paraId="180A326D" w14:textId="4DF8B5A7" w:rsidR="00D2792E" w:rsidRPr="00E062B6" w:rsidRDefault="00D2792E" w:rsidP="00D2792E">
            <w:pPr>
              <w:jc w:val="center"/>
            </w:pPr>
            <w:r>
              <w:t>26-Feb-2021</w:t>
            </w:r>
          </w:p>
        </w:tc>
        <w:tc>
          <w:tcPr>
            <w:tcW w:w="2631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E062B6">
        <w:trPr>
          <w:tblHeader/>
        </w:trPr>
        <w:tc>
          <w:tcPr>
            <w:tcW w:w="2573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52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E062B6">
        <w:trPr>
          <w:tblHeader/>
        </w:trPr>
        <w:tc>
          <w:tcPr>
            <w:tcW w:w="2573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52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7D20D657" w14:textId="77777777" w:rsidR="00C4622D" w:rsidRPr="00E062B6" w:rsidRDefault="00C4622D" w:rsidP="00D2792E"/>
        </w:tc>
      </w:tr>
    </w:tbl>
    <w:p w14:paraId="3E272275" w14:textId="23745B04" w:rsidR="003D0286" w:rsidRPr="00E062B6" w:rsidRDefault="003D0286" w:rsidP="00E062B6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E062B6">
        <w:trPr>
          <w:tblHeader/>
        </w:trPr>
        <w:tc>
          <w:tcPr>
            <w:tcW w:w="2573" w:type="dxa"/>
          </w:tcPr>
          <w:p w14:paraId="0641D22F" w14:textId="25186249" w:rsidR="00E062B6" w:rsidRPr="00E062B6" w:rsidRDefault="00B6613B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52" w:type="dxa"/>
          </w:tcPr>
          <w:p w14:paraId="2628FE83" w14:textId="30D2A8A8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94" w:type="dxa"/>
          </w:tcPr>
          <w:p w14:paraId="0DB8AC3A" w14:textId="20E06051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631" w:type="dxa"/>
          </w:tcPr>
          <w:p w14:paraId="00B3EF3C" w14:textId="77777777" w:rsidR="00E062B6" w:rsidRPr="00E062B6" w:rsidRDefault="00E062B6" w:rsidP="001E3CA2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3DC80324" w14:textId="77777777" w:rsidTr="00E062B6">
        <w:trPr>
          <w:tblHeader/>
        </w:trPr>
        <w:tc>
          <w:tcPr>
            <w:tcW w:w="2573" w:type="dxa"/>
          </w:tcPr>
          <w:p w14:paraId="18A0A353" w14:textId="6E79AFF6" w:rsidR="00FC3471" w:rsidRDefault="00FC3471" w:rsidP="00FC3471">
            <w:r w:rsidRPr="007533A7">
              <w:t>ACA RTCA EUROCAE Participation</w:t>
            </w:r>
          </w:p>
        </w:tc>
        <w:tc>
          <w:tcPr>
            <w:tcW w:w="1652" w:type="dxa"/>
          </w:tcPr>
          <w:p w14:paraId="65A67035" w14:textId="4DEF2608" w:rsidR="00FC3471" w:rsidRDefault="00FC3471" w:rsidP="00FC3471">
            <w:r>
              <w:t>16-Feb-2021</w:t>
            </w:r>
          </w:p>
        </w:tc>
        <w:tc>
          <w:tcPr>
            <w:tcW w:w="2494" w:type="dxa"/>
          </w:tcPr>
          <w:p w14:paraId="3D2B7EEA" w14:textId="214D3E4D" w:rsidR="00FC3471" w:rsidRPr="00E062B6" w:rsidRDefault="00FC3471" w:rsidP="00FC3471">
            <w:r>
              <w:t>17-Feb-2021</w:t>
            </w:r>
          </w:p>
        </w:tc>
        <w:tc>
          <w:tcPr>
            <w:tcW w:w="2631" w:type="dxa"/>
          </w:tcPr>
          <w:p w14:paraId="48B0B2CB" w14:textId="77777777" w:rsidR="00FC3471" w:rsidRDefault="00FC3471" w:rsidP="00FC3471"/>
        </w:tc>
      </w:tr>
      <w:tr w:rsidR="00FC3471" w:rsidRPr="00E062B6" w14:paraId="5B93B65E" w14:textId="77777777" w:rsidTr="00E062B6">
        <w:trPr>
          <w:tblHeader/>
        </w:trPr>
        <w:tc>
          <w:tcPr>
            <w:tcW w:w="2573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52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94" w:type="dxa"/>
          </w:tcPr>
          <w:p w14:paraId="1EE5156E" w14:textId="6F65559F" w:rsidR="00FC3471" w:rsidRPr="00E062B6" w:rsidRDefault="00FC3471" w:rsidP="00FC3471"/>
        </w:tc>
        <w:tc>
          <w:tcPr>
            <w:tcW w:w="2631" w:type="dxa"/>
          </w:tcPr>
          <w:p w14:paraId="5573EE8F" w14:textId="35B3039E" w:rsidR="00FC3471" w:rsidRPr="00E062B6" w:rsidRDefault="00FC3471" w:rsidP="00FC3471">
            <w:r>
              <w:t>Lumry tasking</w:t>
            </w:r>
          </w:p>
        </w:tc>
      </w:tr>
      <w:tr w:rsidR="00FC3471" w:rsidRPr="00E062B6" w14:paraId="6E432146" w14:textId="77777777" w:rsidTr="00E062B6">
        <w:trPr>
          <w:tblHeader/>
        </w:trPr>
        <w:tc>
          <w:tcPr>
            <w:tcW w:w="2573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52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94" w:type="dxa"/>
          </w:tcPr>
          <w:p w14:paraId="2B50BC79" w14:textId="1D92A3F5" w:rsidR="00FC3471" w:rsidRPr="00E062B6" w:rsidRDefault="00FC3471" w:rsidP="00FC3471"/>
        </w:tc>
        <w:tc>
          <w:tcPr>
            <w:tcW w:w="2631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68082201" w14:textId="77777777" w:rsidR="00D90351" w:rsidRDefault="00D90351" w:rsidP="00124BC6">
      <w:pPr>
        <w:pStyle w:val="Heading1"/>
      </w:pPr>
    </w:p>
    <w:p w14:paraId="70210B4F" w14:textId="77777777" w:rsidR="00D90351" w:rsidRDefault="00D9035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8E1C2EF" w14:textId="1B0D812B" w:rsidR="003D0286" w:rsidRDefault="00124BC6" w:rsidP="00124BC6">
      <w:pPr>
        <w:pStyle w:val="Heading1"/>
      </w:pPr>
      <w:r>
        <w:lastRenderedPageBreak/>
        <w:t>Press Release Status:</w:t>
      </w:r>
    </w:p>
    <w:p w14:paraId="59AC1DCC" w14:textId="5FA4F263" w:rsidR="007533A7" w:rsidRDefault="007533A7" w:rsidP="003D0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25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160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615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25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160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615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25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615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25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615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25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25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25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160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25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160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25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25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160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25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25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25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25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3D0286"/>
    <w:sectPr w:rsidR="00124BC6" w:rsidSect="00BD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5092" w14:textId="77777777" w:rsidR="00A7451B" w:rsidRDefault="00A7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5E78F957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4E77F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BD384C">
      <w:rPr>
        <w:noProof/>
        <w:sz w:val="16"/>
        <w:szCs w:val="16"/>
      </w:rPr>
      <w:t>200212 - Weekly Activity Report V2.docx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D460AD">
      <w:rPr>
        <w:noProof/>
        <w:sz w:val="16"/>
        <w:szCs w:val="16"/>
      </w:rPr>
      <w:t>February 16,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5984" w14:textId="77777777" w:rsidR="00A7451B" w:rsidRDefault="00A7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84D9" w14:textId="77777777" w:rsidR="00A7451B" w:rsidRDefault="00A7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75206EF4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74FE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CD197F" w:rsidRPr="003D0286">
      <w:t xml:space="preserve">February </w:t>
    </w:r>
    <w:r w:rsidR="00A7451B">
      <w:t>12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D48A" w14:textId="77777777" w:rsidR="00A7451B" w:rsidRDefault="00A7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1050D0"/>
    <w:rsid w:val="00124BC6"/>
    <w:rsid w:val="001E38B9"/>
    <w:rsid w:val="003D0286"/>
    <w:rsid w:val="004D165A"/>
    <w:rsid w:val="007533A7"/>
    <w:rsid w:val="00765F77"/>
    <w:rsid w:val="00A7451B"/>
    <w:rsid w:val="00B6613B"/>
    <w:rsid w:val="00BD384C"/>
    <w:rsid w:val="00C4622D"/>
    <w:rsid w:val="00CC6278"/>
    <w:rsid w:val="00CD197F"/>
    <w:rsid w:val="00D2792E"/>
    <w:rsid w:val="00D460AD"/>
    <w:rsid w:val="00D90351"/>
    <w:rsid w:val="00E062B6"/>
    <w:rsid w:val="00F523FF"/>
    <w:rsid w:val="00FC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AB1354"/>
  <w15:chartTrackingRefBased/>
  <w15:docId w15:val="{1CE93A17-67E2-430B-834F-891EDC1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tpilot9@windstream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7</cp:revision>
  <cp:lastPrinted>2021-02-16T14:20:00Z</cp:lastPrinted>
  <dcterms:created xsi:type="dcterms:W3CDTF">2021-02-11T21:22:00Z</dcterms:created>
  <dcterms:modified xsi:type="dcterms:W3CDTF">2021-02-16T15:53:00Z</dcterms:modified>
</cp:coreProperties>
</file>