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047B0" w14:textId="56A1CFD0" w:rsidR="006F5D22" w:rsidRPr="00E40574" w:rsidRDefault="00566B04" w:rsidP="006F5D22">
      <w:pPr>
        <w:pStyle w:val="Default"/>
        <w:rPr>
          <w:rFonts w:asciiTheme="minorHAnsi" w:hAnsiTheme="minorHAnsi" w:cstheme="minorHAnsi"/>
          <w:b/>
          <w:bCs/>
          <w:i/>
          <w:iCs/>
        </w:rPr>
      </w:pPr>
      <w:r w:rsidRPr="00E40574">
        <w:rPr>
          <w:rFonts w:asciiTheme="minorHAnsi" w:hAnsiTheme="minorHAnsi" w:cstheme="minorHAnsi"/>
          <w:b/>
          <w:bCs/>
          <w:i/>
          <w:iCs/>
        </w:rPr>
        <w:t>Fundamentals:</w:t>
      </w:r>
    </w:p>
    <w:p w14:paraId="18AE4225" w14:textId="1111D8E5" w:rsidR="00566B04" w:rsidRPr="005E7927" w:rsidRDefault="00566B04" w:rsidP="006F5D22">
      <w:pPr>
        <w:pStyle w:val="Default"/>
        <w:rPr>
          <w:rFonts w:asciiTheme="minorHAnsi" w:hAnsiTheme="minorHAnsi" w:cstheme="minorHAnsi"/>
        </w:rPr>
      </w:pPr>
      <w:r w:rsidRPr="005E7927">
        <w:rPr>
          <w:rFonts w:asciiTheme="minorHAnsi" w:hAnsiTheme="minorHAnsi" w:cstheme="minorHAnsi"/>
        </w:rPr>
        <w:t>TCAS (TAS, TCAS I and TCAS II) are collision avoidance systems</w:t>
      </w:r>
    </w:p>
    <w:p w14:paraId="74BA8A00" w14:textId="36472D5B" w:rsidR="005E7927" w:rsidRPr="005E7927" w:rsidRDefault="005E7927" w:rsidP="005E7927">
      <w:pPr>
        <w:pStyle w:val="Default"/>
        <w:ind w:left="1530" w:hanging="900"/>
        <w:rPr>
          <w:rFonts w:asciiTheme="minorHAnsi" w:hAnsiTheme="minorHAnsi" w:cstheme="minorHAnsi"/>
        </w:rPr>
      </w:pPr>
      <w:r w:rsidRPr="005E7927">
        <w:rPr>
          <w:rFonts w:asciiTheme="minorHAnsi" w:hAnsiTheme="minorHAnsi" w:cstheme="minorHAnsi"/>
        </w:rPr>
        <w:t>TAS</w:t>
      </w:r>
      <w:r w:rsidRPr="005E7927">
        <w:rPr>
          <w:rFonts w:asciiTheme="minorHAnsi" w:hAnsiTheme="minorHAnsi" w:cstheme="minorHAnsi"/>
        </w:rPr>
        <w:tab/>
        <w:t>Provides inquiry-based traffic avoidance information using lower power than TCAS I</w:t>
      </w:r>
    </w:p>
    <w:p w14:paraId="5E0664C8" w14:textId="2BF4AA49" w:rsidR="005E7927" w:rsidRPr="005E7927" w:rsidRDefault="005E7927" w:rsidP="005E7927">
      <w:pPr>
        <w:pStyle w:val="Default"/>
        <w:ind w:left="1530" w:hanging="900"/>
        <w:rPr>
          <w:rFonts w:asciiTheme="minorHAnsi" w:hAnsiTheme="minorHAnsi" w:cstheme="minorHAnsi"/>
        </w:rPr>
      </w:pPr>
      <w:proofErr w:type="gramStart"/>
      <w:r w:rsidRPr="005E7927">
        <w:rPr>
          <w:rFonts w:asciiTheme="minorHAnsi" w:hAnsiTheme="minorHAnsi" w:cstheme="minorHAnsi"/>
        </w:rPr>
        <w:t>TCAS</w:t>
      </w:r>
      <w:proofErr w:type="gramEnd"/>
      <w:r w:rsidRPr="005E7927">
        <w:rPr>
          <w:rFonts w:asciiTheme="minorHAnsi" w:hAnsiTheme="minorHAnsi" w:cstheme="minorHAnsi"/>
        </w:rPr>
        <w:t xml:space="preserve"> I</w:t>
      </w:r>
      <w:r w:rsidRPr="005E7927">
        <w:rPr>
          <w:rFonts w:asciiTheme="minorHAnsi" w:hAnsiTheme="minorHAnsi" w:cstheme="minorHAnsi"/>
        </w:rPr>
        <w:tab/>
        <w:t xml:space="preserve">Provides </w:t>
      </w:r>
      <w:r w:rsidRPr="005E7927">
        <w:rPr>
          <w:rFonts w:asciiTheme="minorHAnsi" w:hAnsiTheme="minorHAnsi" w:cstheme="minorHAnsi"/>
        </w:rPr>
        <w:t xml:space="preserve">inquiry-based traffic avoidance information </w:t>
      </w:r>
      <w:r w:rsidRPr="005E7927">
        <w:rPr>
          <w:rFonts w:asciiTheme="minorHAnsi" w:hAnsiTheme="minorHAnsi" w:cstheme="minorHAnsi"/>
        </w:rPr>
        <w:t>TCAS II power levels providing traffic alerting</w:t>
      </w:r>
    </w:p>
    <w:p w14:paraId="64356FF5" w14:textId="2B7E260A" w:rsidR="005E7927" w:rsidRPr="005E7927" w:rsidRDefault="005E7927" w:rsidP="005E7927">
      <w:pPr>
        <w:pStyle w:val="Default"/>
        <w:ind w:left="1530" w:hanging="900"/>
        <w:rPr>
          <w:rFonts w:asciiTheme="minorHAnsi" w:hAnsiTheme="minorHAnsi" w:cstheme="minorHAnsi"/>
        </w:rPr>
      </w:pPr>
      <w:r w:rsidRPr="005E7927">
        <w:rPr>
          <w:rFonts w:asciiTheme="minorHAnsi" w:hAnsiTheme="minorHAnsi" w:cstheme="minorHAnsi"/>
        </w:rPr>
        <w:t>TCAS II</w:t>
      </w:r>
      <w:r w:rsidRPr="005E7927">
        <w:rPr>
          <w:rFonts w:asciiTheme="minorHAnsi" w:hAnsiTheme="minorHAnsi" w:cstheme="minorHAnsi"/>
        </w:rPr>
        <w:tab/>
        <w:t xml:space="preserve">Provided </w:t>
      </w:r>
      <w:r w:rsidRPr="005E7927">
        <w:rPr>
          <w:rFonts w:asciiTheme="minorHAnsi" w:hAnsiTheme="minorHAnsi" w:cstheme="minorHAnsi"/>
        </w:rPr>
        <w:t>inquiry-based traffic avoidance information</w:t>
      </w:r>
      <w:r w:rsidRPr="005E7927">
        <w:rPr>
          <w:rFonts w:asciiTheme="minorHAnsi" w:hAnsiTheme="minorHAnsi" w:cstheme="minorHAnsi"/>
        </w:rPr>
        <w:t xml:space="preserve"> and resolution advisories</w:t>
      </w:r>
    </w:p>
    <w:p w14:paraId="17C82281" w14:textId="36553CC0" w:rsidR="005E7927" w:rsidRPr="005E7927" w:rsidRDefault="005E7927" w:rsidP="005E7927">
      <w:pPr>
        <w:pStyle w:val="Default"/>
        <w:ind w:left="1530" w:hanging="900"/>
        <w:rPr>
          <w:rFonts w:asciiTheme="minorHAnsi" w:hAnsiTheme="minorHAnsi" w:cstheme="minorHAnsi"/>
        </w:rPr>
      </w:pPr>
    </w:p>
    <w:p w14:paraId="3808DDBB" w14:textId="5B0AE521" w:rsidR="00566B04" w:rsidRPr="005E7927" w:rsidRDefault="00566B04" w:rsidP="00F83E55">
      <w:pPr>
        <w:pStyle w:val="Default"/>
        <w:spacing w:after="120"/>
        <w:rPr>
          <w:rFonts w:asciiTheme="minorHAnsi" w:hAnsiTheme="minorHAnsi" w:cstheme="minorHAnsi"/>
        </w:rPr>
      </w:pPr>
      <w:r w:rsidRPr="00F83E55">
        <w:rPr>
          <w:rFonts w:asciiTheme="minorHAnsi" w:hAnsiTheme="minorHAnsi" w:cstheme="minorHAnsi"/>
          <w:b/>
          <w:bCs/>
        </w:rPr>
        <w:t>ADS-B TIS-B</w:t>
      </w:r>
      <w:r w:rsidRPr="005E7927">
        <w:rPr>
          <w:rFonts w:asciiTheme="minorHAnsi" w:hAnsiTheme="minorHAnsi" w:cstheme="minorHAnsi"/>
        </w:rPr>
        <w:t xml:space="preserve"> is a traffic situational awareness aid</w:t>
      </w:r>
      <w:r w:rsidR="005E7927">
        <w:rPr>
          <w:rFonts w:asciiTheme="minorHAnsi" w:hAnsiTheme="minorHAnsi" w:cstheme="minorHAnsi"/>
        </w:rPr>
        <w:t xml:space="preserve"> (</w:t>
      </w:r>
      <w:r w:rsidR="005E7927" w:rsidRPr="005E7927">
        <w:rPr>
          <w:rFonts w:asciiTheme="minorHAnsi" w:hAnsiTheme="minorHAnsi" w:cstheme="minorHAnsi"/>
        </w:rPr>
        <w:t>https://www.faa.gov/nextgen/programs/adsb/pilot/atas/</w:t>
      </w:r>
      <w:r w:rsidR="005E7927">
        <w:rPr>
          <w:rFonts w:asciiTheme="minorHAnsi" w:hAnsiTheme="minorHAnsi" w:cstheme="minorHAnsi"/>
        </w:rPr>
        <w:t>)</w:t>
      </w:r>
    </w:p>
    <w:p w14:paraId="60FE2607" w14:textId="0FF3A0B1" w:rsidR="00566B04" w:rsidRPr="005E7927" w:rsidRDefault="00566B04" w:rsidP="006F5D22">
      <w:pPr>
        <w:pStyle w:val="Default"/>
        <w:rPr>
          <w:rFonts w:asciiTheme="minorHAnsi" w:hAnsiTheme="minorHAnsi" w:cstheme="minorHAnsi"/>
        </w:rPr>
      </w:pPr>
      <w:r w:rsidRPr="00F83E55">
        <w:rPr>
          <w:rFonts w:asciiTheme="minorHAnsi" w:hAnsiTheme="minorHAnsi" w:cstheme="minorHAnsi"/>
          <w:b/>
          <w:bCs/>
        </w:rPr>
        <w:t xml:space="preserve">ATAS </w:t>
      </w:r>
      <w:r w:rsidRPr="005E7927">
        <w:rPr>
          <w:rFonts w:asciiTheme="minorHAnsi" w:hAnsiTheme="minorHAnsi" w:cstheme="minorHAnsi"/>
        </w:rPr>
        <w:t xml:space="preserve">adds </w:t>
      </w:r>
      <w:r w:rsidR="005E7927" w:rsidRPr="005E7927">
        <w:rPr>
          <w:rFonts w:asciiTheme="minorHAnsi" w:hAnsiTheme="minorHAnsi" w:cstheme="minorHAnsi"/>
        </w:rPr>
        <w:t>ATAS uses ADS-B to detect and alert pilots to potential traffic conflicts.</w:t>
      </w:r>
    </w:p>
    <w:p w14:paraId="10686C5D" w14:textId="77777777" w:rsidR="005E7927" w:rsidRPr="005E7927" w:rsidRDefault="005E7927" w:rsidP="006F5D22">
      <w:pPr>
        <w:pStyle w:val="Default"/>
        <w:rPr>
          <w:rFonts w:asciiTheme="minorHAnsi" w:hAnsiTheme="minorHAnsi" w:cstheme="minorHAnsi"/>
        </w:rPr>
      </w:pPr>
    </w:p>
    <w:p w14:paraId="25418A1E" w14:textId="2CDA0AD8" w:rsidR="00566B04" w:rsidRPr="005E7927" w:rsidRDefault="00F83E55" w:rsidP="006F5D22">
      <w:pPr>
        <w:pStyle w:val="Default"/>
        <w:rPr>
          <w:rFonts w:asciiTheme="minorHAnsi" w:hAnsiTheme="minorHAnsi" w:cstheme="minorHAnsi"/>
        </w:rPr>
      </w:pPr>
      <w:r>
        <w:rPr>
          <w:rFonts w:asciiTheme="minorHAnsi" w:hAnsiTheme="minorHAnsi" w:cstheme="minorHAnsi"/>
          <w:b/>
          <w:bCs/>
        </w:rPr>
        <w:t>DO-XXX and TSO-YYY</w:t>
      </w:r>
      <w:r w:rsidR="00566B04" w:rsidRPr="005E7927">
        <w:rPr>
          <w:rFonts w:asciiTheme="minorHAnsi" w:hAnsiTheme="minorHAnsi" w:cstheme="minorHAnsi"/>
        </w:rPr>
        <w:t xml:space="preserve"> prohibits the </w:t>
      </w:r>
      <w:r w:rsidR="005E7927" w:rsidRPr="005E7927">
        <w:rPr>
          <w:rFonts w:asciiTheme="minorHAnsi" w:hAnsiTheme="minorHAnsi" w:cstheme="minorHAnsi"/>
        </w:rPr>
        <w:t>separate display of TCAS and ADS-B data on separate (non-fused) certified cockpit displays.</w:t>
      </w:r>
    </w:p>
    <w:p w14:paraId="0DCE56BA" w14:textId="3FE1D564" w:rsidR="005E7927" w:rsidRPr="005E7927" w:rsidRDefault="005E7927" w:rsidP="006F5D22">
      <w:pPr>
        <w:pStyle w:val="Default"/>
        <w:rPr>
          <w:rFonts w:asciiTheme="minorHAnsi" w:hAnsiTheme="minorHAnsi" w:cstheme="minorHAnsi"/>
        </w:rPr>
      </w:pPr>
    </w:p>
    <w:p w14:paraId="55C44388" w14:textId="5B3956E6" w:rsidR="005E7927" w:rsidRPr="005E7927" w:rsidRDefault="005E7927" w:rsidP="005E7927">
      <w:pPr>
        <w:pStyle w:val="Default"/>
        <w:spacing w:after="120"/>
        <w:rPr>
          <w:rFonts w:asciiTheme="minorHAnsi" w:hAnsiTheme="minorHAnsi" w:cstheme="minorHAnsi"/>
        </w:rPr>
      </w:pPr>
      <w:r w:rsidRPr="005E7927">
        <w:rPr>
          <w:rFonts w:asciiTheme="minorHAnsi" w:hAnsiTheme="minorHAnsi" w:cstheme="minorHAnsi"/>
          <w:b/>
          <w:bCs/>
        </w:rPr>
        <w:t>TCAS</w:t>
      </w:r>
      <w:r w:rsidRPr="005E7927">
        <w:rPr>
          <w:rFonts w:asciiTheme="minorHAnsi" w:hAnsiTheme="minorHAnsi" w:cstheme="minorHAnsi"/>
        </w:rPr>
        <w:t xml:space="preserve"> systems will provide derived position range and bearing from interrogation systems</w:t>
      </w:r>
    </w:p>
    <w:p w14:paraId="41C7A80C" w14:textId="71B207E3" w:rsidR="005E7927" w:rsidRPr="005E7927" w:rsidRDefault="005E7927" w:rsidP="005E7927">
      <w:pPr>
        <w:pStyle w:val="Default"/>
        <w:spacing w:after="120"/>
        <w:rPr>
          <w:rFonts w:asciiTheme="minorHAnsi" w:hAnsiTheme="minorHAnsi" w:cstheme="minorHAnsi"/>
        </w:rPr>
      </w:pPr>
      <w:r w:rsidRPr="005E7927">
        <w:rPr>
          <w:rFonts w:asciiTheme="minorHAnsi" w:hAnsiTheme="minorHAnsi" w:cstheme="minorHAnsi"/>
          <w:b/>
          <w:bCs/>
        </w:rPr>
        <w:t>ADS-B TIS-B</w:t>
      </w:r>
      <w:r w:rsidRPr="005E7927">
        <w:rPr>
          <w:rFonts w:asciiTheme="minorHAnsi" w:hAnsiTheme="minorHAnsi" w:cstheme="minorHAnsi"/>
        </w:rPr>
        <w:t xml:space="preserve"> is a georeferenced broadcast that included, position, heading and altitude</w:t>
      </w:r>
    </w:p>
    <w:p w14:paraId="55E577C4" w14:textId="3129AFB3" w:rsidR="005E7927" w:rsidRPr="005E7927" w:rsidRDefault="005E7927" w:rsidP="005E7927">
      <w:pPr>
        <w:pStyle w:val="Default"/>
        <w:spacing w:after="120"/>
        <w:rPr>
          <w:rFonts w:asciiTheme="minorHAnsi" w:hAnsiTheme="minorHAnsi" w:cstheme="minorHAnsi"/>
        </w:rPr>
      </w:pPr>
      <w:r w:rsidRPr="005E7927">
        <w:rPr>
          <w:rFonts w:asciiTheme="minorHAnsi" w:hAnsiTheme="minorHAnsi" w:cstheme="minorHAnsi"/>
          <w:b/>
          <w:bCs/>
        </w:rPr>
        <w:t>ATAS</w:t>
      </w:r>
      <w:r w:rsidRPr="005E7927">
        <w:rPr>
          <w:rFonts w:asciiTheme="minorHAnsi" w:hAnsiTheme="minorHAnsi" w:cstheme="minorHAnsi"/>
        </w:rPr>
        <w:t xml:space="preserve"> adds ADS-</w:t>
      </w:r>
      <w:r>
        <w:rPr>
          <w:rFonts w:asciiTheme="minorHAnsi" w:hAnsiTheme="minorHAnsi" w:cstheme="minorHAnsi"/>
        </w:rPr>
        <w:t>B</w:t>
      </w:r>
      <w:r w:rsidRPr="005E7927">
        <w:rPr>
          <w:rFonts w:asciiTheme="minorHAnsi" w:hAnsiTheme="minorHAnsi" w:cstheme="minorHAnsi"/>
        </w:rPr>
        <w:t xml:space="preserve"> traffic conflict alerting</w:t>
      </w:r>
    </w:p>
    <w:p w14:paraId="162190B8" w14:textId="43DEC148" w:rsidR="005E7927" w:rsidRDefault="005E7927" w:rsidP="005E7927">
      <w:pPr>
        <w:pStyle w:val="Default"/>
        <w:spacing w:after="120"/>
        <w:rPr>
          <w:rFonts w:asciiTheme="minorHAnsi" w:hAnsiTheme="minorHAnsi" w:cstheme="minorHAnsi"/>
        </w:rPr>
      </w:pPr>
      <w:r w:rsidRPr="005E7927">
        <w:rPr>
          <w:rFonts w:asciiTheme="minorHAnsi" w:hAnsiTheme="minorHAnsi" w:cstheme="minorHAnsi"/>
          <w:b/>
          <w:bCs/>
        </w:rPr>
        <w:t>Hybrid surveillance</w:t>
      </w:r>
      <w:r w:rsidRPr="005E7927">
        <w:rPr>
          <w:rFonts w:asciiTheme="minorHAnsi" w:hAnsiTheme="minorHAnsi" w:cstheme="minorHAnsi"/>
        </w:rPr>
        <w:t xml:space="preserve"> </w:t>
      </w:r>
      <w:r>
        <w:rPr>
          <w:rFonts w:asciiTheme="minorHAnsi" w:hAnsiTheme="minorHAnsi" w:cstheme="minorHAnsi"/>
        </w:rPr>
        <w:t>merges the display of ADS-B and TCAS traffic information and provided alerting using TCAS information</w:t>
      </w:r>
    </w:p>
    <w:p w14:paraId="53A9C591" w14:textId="330D206C" w:rsidR="00F83E55" w:rsidRDefault="00F83E55" w:rsidP="005E7927">
      <w:pPr>
        <w:pStyle w:val="Default"/>
        <w:spacing w:after="120"/>
        <w:rPr>
          <w:rFonts w:asciiTheme="minorHAnsi" w:hAnsiTheme="minorHAnsi" w:cstheme="minorHAnsi"/>
        </w:rPr>
      </w:pPr>
    </w:p>
    <w:p w14:paraId="19344090" w14:textId="0D36D3B5" w:rsidR="00E40574" w:rsidRDefault="00E40574" w:rsidP="005E7927">
      <w:pPr>
        <w:pStyle w:val="Default"/>
        <w:spacing w:after="120"/>
        <w:rPr>
          <w:rFonts w:asciiTheme="minorHAnsi" w:hAnsiTheme="minorHAnsi" w:cstheme="minorHAnsi"/>
        </w:rPr>
      </w:pPr>
      <w:r w:rsidRPr="00E40574">
        <w:rPr>
          <w:rFonts w:asciiTheme="minorHAnsi" w:hAnsiTheme="minorHAnsi" w:cstheme="minorHAnsi"/>
        </w:rPr>
        <w:t xml:space="preserve">Possible traffic output format selections include Standard TCAS Intruder File (STIF or TIF) and Display Traffic Information File (DTIF). </w:t>
      </w:r>
    </w:p>
    <w:p w14:paraId="0B64773C" w14:textId="0BD408C4" w:rsidR="00E40574" w:rsidRDefault="00E40574" w:rsidP="005E7927">
      <w:pPr>
        <w:pStyle w:val="Default"/>
        <w:spacing w:after="120"/>
        <w:rPr>
          <w:rFonts w:asciiTheme="minorHAnsi" w:hAnsiTheme="minorHAnsi" w:cstheme="minorHAnsi"/>
        </w:rPr>
      </w:pPr>
      <w:r w:rsidRPr="00E40574">
        <w:rPr>
          <w:rFonts w:asciiTheme="minorHAnsi" w:hAnsiTheme="minorHAnsi" w:cstheme="minorHAnsi"/>
          <w:b/>
          <w:bCs/>
        </w:rPr>
        <w:t>STIF</w:t>
      </w:r>
      <w:r>
        <w:rPr>
          <w:rFonts w:asciiTheme="minorHAnsi" w:hAnsiTheme="minorHAnsi" w:cstheme="minorHAnsi"/>
        </w:rPr>
        <w:t xml:space="preserve"> is the legacy TCAS symbology</w:t>
      </w:r>
    </w:p>
    <w:p w14:paraId="68AE774F" w14:textId="4E8434E6" w:rsidR="00E40574" w:rsidRDefault="00E40574" w:rsidP="005E7927">
      <w:pPr>
        <w:pStyle w:val="Default"/>
        <w:spacing w:after="120"/>
        <w:rPr>
          <w:rFonts w:asciiTheme="minorHAnsi" w:hAnsiTheme="minorHAnsi" w:cstheme="minorHAnsi"/>
        </w:rPr>
      </w:pPr>
      <w:r w:rsidRPr="00E40574">
        <w:rPr>
          <w:rFonts w:asciiTheme="minorHAnsi" w:hAnsiTheme="minorHAnsi" w:cstheme="minorHAnsi"/>
          <w:b/>
          <w:bCs/>
        </w:rPr>
        <w:t>DTIF</w:t>
      </w:r>
      <w:r>
        <w:rPr>
          <w:rFonts w:asciiTheme="minorHAnsi" w:hAnsiTheme="minorHAnsi" w:cstheme="minorHAnsi"/>
        </w:rPr>
        <w:t xml:space="preserve"> is the enhanced (directional, position and trend) symbology</w:t>
      </w:r>
    </w:p>
    <w:p w14:paraId="1131016E" w14:textId="77777777" w:rsidR="005E7927" w:rsidRPr="005E7927" w:rsidRDefault="005E7927" w:rsidP="005E7927">
      <w:pPr>
        <w:pStyle w:val="Default"/>
        <w:spacing w:after="120"/>
        <w:rPr>
          <w:rFonts w:asciiTheme="minorHAnsi" w:hAnsiTheme="minorHAnsi" w:cstheme="minorHAnsi"/>
        </w:rPr>
      </w:pPr>
    </w:p>
    <w:p w14:paraId="46C5FE05" w14:textId="77777777" w:rsidR="00566B04" w:rsidRDefault="00566B04" w:rsidP="006F5D22">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993"/>
        <w:gridCol w:w="2993"/>
        <w:gridCol w:w="2993"/>
      </w:tblGrid>
      <w:tr w:rsidR="006F5D22" w14:paraId="38691F38" w14:textId="77777777">
        <w:tblPrEx>
          <w:tblCellMar>
            <w:top w:w="0" w:type="dxa"/>
            <w:bottom w:w="0" w:type="dxa"/>
          </w:tblCellMar>
        </w:tblPrEx>
        <w:trPr>
          <w:trHeight w:val="523"/>
        </w:trPr>
        <w:tc>
          <w:tcPr>
            <w:tcW w:w="2993" w:type="dxa"/>
          </w:tcPr>
          <w:p w14:paraId="2DAB0A66" w14:textId="77777777" w:rsidR="006F5D22" w:rsidRDefault="006F5D22">
            <w:pPr>
              <w:pStyle w:val="Default"/>
              <w:rPr>
                <w:sz w:val="23"/>
                <w:szCs w:val="23"/>
              </w:rPr>
            </w:pPr>
            <w:r>
              <w:t xml:space="preserve"> </w:t>
            </w:r>
            <w:r>
              <w:rPr>
                <w:b/>
                <w:bCs/>
                <w:sz w:val="23"/>
                <w:szCs w:val="23"/>
              </w:rPr>
              <w:t>Subject</w:t>
            </w:r>
            <w:r>
              <w:rPr>
                <w:sz w:val="23"/>
                <w:szCs w:val="23"/>
              </w:rPr>
              <w:t xml:space="preserve">: Airworthiness Approval of Traffic Alert and Collision Avoidance Systems (TCAS II), Versions 7.0 &amp; 7.1 and Associated Mode S Transponders </w:t>
            </w:r>
          </w:p>
        </w:tc>
        <w:tc>
          <w:tcPr>
            <w:tcW w:w="2993" w:type="dxa"/>
          </w:tcPr>
          <w:p w14:paraId="15BAAE45" w14:textId="77777777" w:rsidR="006F5D22" w:rsidRDefault="006F5D22">
            <w:pPr>
              <w:pStyle w:val="Default"/>
              <w:rPr>
                <w:sz w:val="23"/>
                <w:szCs w:val="23"/>
              </w:rPr>
            </w:pPr>
            <w:r>
              <w:rPr>
                <w:b/>
                <w:bCs/>
                <w:sz w:val="23"/>
                <w:szCs w:val="23"/>
              </w:rPr>
              <w:t xml:space="preserve">Date: </w:t>
            </w:r>
            <w:r>
              <w:rPr>
                <w:sz w:val="23"/>
                <w:szCs w:val="23"/>
              </w:rPr>
              <w:t xml:space="preserve">07/21/2017 </w:t>
            </w:r>
          </w:p>
          <w:p w14:paraId="35BC3DEC" w14:textId="77777777" w:rsidR="006F5D22" w:rsidRDefault="006F5D22">
            <w:pPr>
              <w:pStyle w:val="Default"/>
              <w:rPr>
                <w:sz w:val="23"/>
                <w:szCs w:val="23"/>
              </w:rPr>
            </w:pPr>
            <w:r>
              <w:rPr>
                <w:b/>
                <w:bCs/>
                <w:sz w:val="23"/>
                <w:szCs w:val="23"/>
              </w:rPr>
              <w:t xml:space="preserve">Initiated by: </w:t>
            </w:r>
            <w:r>
              <w:rPr>
                <w:sz w:val="23"/>
                <w:szCs w:val="23"/>
              </w:rPr>
              <w:t xml:space="preserve">AIR-100 </w:t>
            </w:r>
          </w:p>
        </w:tc>
        <w:tc>
          <w:tcPr>
            <w:tcW w:w="2993" w:type="dxa"/>
          </w:tcPr>
          <w:p w14:paraId="11A04AB3" w14:textId="77777777" w:rsidR="006F5D22" w:rsidRDefault="006F5D22">
            <w:pPr>
              <w:pStyle w:val="Default"/>
              <w:rPr>
                <w:sz w:val="23"/>
                <w:szCs w:val="23"/>
              </w:rPr>
            </w:pPr>
            <w:r>
              <w:rPr>
                <w:b/>
                <w:bCs/>
                <w:sz w:val="23"/>
                <w:szCs w:val="23"/>
              </w:rPr>
              <w:t xml:space="preserve">AC No: 20-151C </w:t>
            </w:r>
          </w:p>
          <w:p w14:paraId="4D5E5ED6" w14:textId="77777777" w:rsidR="006F5D22" w:rsidRDefault="006F5D22">
            <w:pPr>
              <w:pStyle w:val="Default"/>
              <w:rPr>
                <w:sz w:val="23"/>
                <w:szCs w:val="23"/>
              </w:rPr>
            </w:pPr>
            <w:r>
              <w:rPr>
                <w:b/>
                <w:bCs/>
                <w:sz w:val="23"/>
                <w:szCs w:val="23"/>
              </w:rPr>
              <w:t xml:space="preserve">Change: </w:t>
            </w:r>
          </w:p>
        </w:tc>
      </w:tr>
    </w:tbl>
    <w:p w14:paraId="667E98E7" w14:textId="77777777" w:rsidR="006F5D22" w:rsidRDefault="006F5D22">
      <w:pPr>
        <w:rPr>
          <w:sz w:val="23"/>
          <w:szCs w:val="23"/>
        </w:rPr>
      </w:pPr>
    </w:p>
    <w:p w14:paraId="09BA7E53" w14:textId="4302F1D6" w:rsidR="001050D0" w:rsidRDefault="006F5D22">
      <w:pPr>
        <w:rPr>
          <w:sz w:val="23"/>
          <w:szCs w:val="23"/>
        </w:rPr>
      </w:pPr>
      <w:r>
        <w:rPr>
          <w:sz w:val="23"/>
          <w:szCs w:val="23"/>
        </w:rPr>
        <w:t xml:space="preserve">2.1.5 Hybrid Surveillance. Hybrid surveillance is a function of TCAS used as a means to decrease Mode S interrogations. Aircraft may use passive surveillance instead of active surveillance to track intruders that meet validation criteria and are not projected to be near-term collision threats. Active surveillance uses the standard TCAS transponder interrogation that provides range, bearing and altitude to the intruder. Passive surveillance uses automatic dependent surveillance-broadcast (ADS-B) data broadcast from other aircraft. The passive surveillance data is broadcast and received </w:t>
      </w:r>
      <w:r>
        <w:rPr>
          <w:sz w:val="23"/>
          <w:szCs w:val="23"/>
        </w:rPr>
        <w:lastRenderedPageBreak/>
        <w:t>through the use of Mode S Extended Squitter, that is, 1090 megahertz (MHz) ADS-B. Hybrid surveillance does not degrade the performance of TCAS active surveillance. This is a requirement and is tested by ensuring active surveillance performs as specified by the TCAS II performance standards.</w:t>
      </w:r>
    </w:p>
    <w:p w14:paraId="630473A2" w14:textId="77777777" w:rsidR="006F5D22" w:rsidRDefault="006F5D22">
      <w:pPr>
        <w:rPr>
          <w:sz w:val="23"/>
          <w:szCs w:val="23"/>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993"/>
        <w:gridCol w:w="2993"/>
        <w:gridCol w:w="2993"/>
      </w:tblGrid>
      <w:tr w:rsidR="006F5D22" w14:paraId="38B1F71E" w14:textId="77777777" w:rsidTr="00E14263">
        <w:tblPrEx>
          <w:tblCellMar>
            <w:top w:w="0" w:type="dxa"/>
            <w:bottom w:w="0" w:type="dxa"/>
          </w:tblCellMar>
        </w:tblPrEx>
        <w:trPr>
          <w:trHeight w:val="523"/>
        </w:trPr>
        <w:tc>
          <w:tcPr>
            <w:tcW w:w="2993" w:type="dxa"/>
          </w:tcPr>
          <w:p w14:paraId="0FD4B041" w14:textId="2095960D" w:rsidR="006F5D22" w:rsidRDefault="006F5D22" w:rsidP="00E14263">
            <w:pPr>
              <w:pStyle w:val="Default"/>
              <w:rPr>
                <w:sz w:val="23"/>
                <w:szCs w:val="23"/>
              </w:rPr>
            </w:pPr>
            <w:r>
              <w:rPr>
                <w:b/>
                <w:bCs/>
                <w:sz w:val="23"/>
                <w:szCs w:val="23"/>
              </w:rPr>
              <w:t>Subject</w:t>
            </w:r>
            <w:r>
              <w:rPr>
                <w:sz w:val="23"/>
                <w:szCs w:val="23"/>
              </w:rPr>
              <w:t xml:space="preserve">: </w:t>
            </w:r>
            <w:r w:rsidRPr="006F5D22">
              <w:t>Airworthiness Approval for ADS-B</w:t>
            </w:r>
            <w:r>
              <w:t xml:space="preserve"> </w:t>
            </w:r>
            <w:r w:rsidRPr="006F5D22">
              <w:t>In Systems and Applications</w:t>
            </w:r>
          </w:p>
        </w:tc>
        <w:tc>
          <w:tcPr>
            <w:tcW w:w="2993" w:type="dxa"/>
          </w:tcPr>
          <w:p w14:paraId="6D7A606A" w14:textId="747832D3" w:rsidR="006F5D22" w:rsidRDefault="006F5D22" w:rsidP="00E14263">
            <w:pPr>
              <w:pStyle w:val="Default"/>
              <w:rPr>
                <w:sz w:val="23"/>
                <w:szCs w:val="23"/>
              </w:rPr>
            </w:pPr>
            <w:r>
              <w:rPr>
                <w:b/>
                <w:bCs/>
                <w:sz w:val="23"/>
                <w:szCs w:val="23"/>
              </w:rPr>
              <w:t xml:space="preserve">Date: </w:t>
            </w:r>
            <w:r w:rsidRPr="006F5D22">
              <w:t>05/20/15</w:t>
            </w:r>
          </w:p>
          <w:p w14:paraId="0AD1ADB2" w14:textId="5D66922F" w:rsidR="006F5D22" w:rsidRDefault="006F5D22" w:rsidP="00E14263">
            <w:pPr>
              <w:pStyle w:val="Default"/>
              <w:rPr>
                <w:sz w:val="23"/>
                <w:szCs w:val="23"/>
              </w:rPr>
            </w:pPr>
            <w:r>
              <w:rPr>
                <w:b/>
                <w:bCs/>
                <w:sz w:val="23"/>
                <w:szCs w:val="23"/>
              </w:rPr>
              <w:t xml:space="preserve">Initiated by: </w:t>
            </w:r>
            <w:r w:rsidRPr="006F5D22">
              <w:t>AIR-130</w:t>
            </w:r>
            <w:r>
              <w:rPr>
                <w:sz w:val="23"/>
                <w:szCs w:val="23"/>
              </w:rPr>
              <w:t xml:space="preserve"> </w:t>
            </w:r>
          </w:p>
        </w:tc>
        <w:tc>
          <w:tcPr>
            <w:tcW w:w="2993" w:type="dxa"/>
          </w:tcPr>
          <w:p w14:paraId="2901462E" w14:textId="30D0795F" w:rsidR="006F5D22" w:rsidRDefault="006F5D22" w:rsidP="00E14263">
            <w:pPr>
              <w:pStyle w:val="Default"/>
              <w:rPr>
                <w:sz w:val="23"/>
                <w:szCs w:val="23"/>
              </w:rPr>
            </w:pPr>
            <w:r>
              <w:rPr>
                <w:b/>
                <w:bCs/>
                <w:sz w:val="23"/>
                <w:szCs w:val="23"/>
              </w:rPr>
              <w:t xml:space="preserve">AC No: </w:t>
            </w:r>
            <w:r w:rsidRPr="006F5D22">
              <w:t>20-172B</w:t>
            </w:r>
          </w:p>
          <w:p w14:paraId="30EE1540" w14:textId="77777777" w:rsidR="006F5D22" w:rsidRDefault="006F5D22" w:rsidP="00E14263">
            <w:pPr>
              <w:pStyle w:val="Default"/>
              <w:rPr>
                <w:sz w:val="23"/>
                <w:szCs w:val="23"/>
              </w:rPr>
            </w:pPr>
            <w:r>
              <w:rPr>
                <w:b/>
                <w:bCs/>
                <w:sz w:val="23"/>
                <w:szCs w:val="23"/>
              </w:rPr>
              <w:t xml:space="preserve">Change: </w:t>
            </w:r>
          </w:p>
        </w:tc>
      </w:tr>
    </w:tbl>
    <w:p w14:paraId="0103F4D8" w14:textId="5360EE14" w:rsidR="006F5D22" w:rsidRDefault="006F5D22"/>
    <w:p w14:paraId="489A5121" w14:textId="70F5C31E" w:rsidR="006F5D22" w:rsidRDefault="006F5D22">
      <w:pPr>
        <w:rPr>
          <w:b/>
          <w:bCs/>
          <w:color w:val="000000"/>
          <w:sz w:val="23"/>
          <w:szCs w:val="23"/>
        </w:rPr>
      </w:pPr>
      <w:r>
        <w:rPr>
          <w:b/>
          <w:bCs/>
          <w:color w:val="000000"/>
          <w:sz w:val="23"/>
          <w:szCs w:val="23"/>
        </w:rPr>
        <w:t>2-3. ADS-B Applications.</w:t>
      </w:r>
    </w:p>
    <w:p w14:paraId="3B758CBF" w14:textId="7E8D21DA" w:rsidR="006F5D22" w:rsidRDefault="006F5D22" w:rsidP="006F5D22">
      <w:pPr>
        <w:pStyle w:val="Default"/>
      </w:pPr>
      <w:r>
        <w:t>…</w:t>
      </w:r>
    </w:p>
    <w:p w14:paraId="27A56051" w14:textId="075891C6" w:rsidR="006F5D22" w:rsidRDefault="006F5D22" w:rsidP="006F5D22">
      <w:pPr>
        <w:pStyle w:val="Default"/>
        <w:rPr>
          <w:sz w:val="23"/>
          <w:szCs w:val="23"/>
        </w:rPr>
      </w:pPr>
      <w:r>
        <w:rPr>
          <w:b/>
          <w:bCs/>
          <w:sz w:val="23"/>
          <w:szCs w:val="23"/>
        </w:rPr>
        <w:t xml:space="preserve">c. </w:t>
      </w:r>
      <w:r>
        <w:rPr>
          <w:sz w:val="23"/>
          <w:szCs w:val="23"/>
        </w:rPr>
        <w:t>The enhanced visual acquisition application (</w:t>
      </w:r>
      <w:proofErr w:type="spellStart"/>
      <w:r>
        <w:rPr>
          <w:sz w:val="23"/>
          <w:szCs w:val="23"/>
        </w:rPr>
        <w:t>EVAcq</w:t>
      </w:r>
      <w:proofErr w:type="spellEnd"/>
      <w:r>
        <w:rPr>
          <w:sz w:val="23"/>
          <w:szCs w:val="23"/>
        </w:rPr>
        <w:t xml:space="preserve">), also displays ADS-B traffic on a plan view (bird's eye view) relative to own-ship. This application is designed to support only the display and alerting of ADS-B traffic, including ADS-R, TIS-B, and TCAS derived traffic. Implementations that include application classes other than </w:t>
      </w:r>
      <w:proofErr w:type="spellStart"/>
      <w:r>
        <w:rPr>
          <w:sz w:val="23"/>
          <w:szCs w:val="23"/>
        </w:rPr>
        <w:t>EVAcq</w:t>
      </w:r>
      <w:proofErr w:type="spellEnd"/>
      <w:r>
        <w:rPr>
          <w:sz w:val="23"/>
          <w:szCs w:val="23"/>
        </w:rPr>
        <w:t xml:space="preserve"> and ATAS must use the AIRB application instead. The traffic information assists the flight crew in visually acquiring traffic out the window while airborne. </w:t>
      </w:r>
      <w:proofErr w:type="spellStart"/>
      <w:r>
        <w:rPr>
          <w:sz w:val="23"/>
          <w:szCs w:val="23"/>
        </w:rPr>
        <w:t>EVAcq</w:t>
      </w:r>
      <w:proofErr w:type="spellEnd"/>
      <w:r>
        <w:rPr>
          <w:sz w:val="23"/>
          <w:szCs w:val="23"/>
        </w:rPr>
        <w:t xml:space="preserve"> does not relieve the pilot of see and avoid responsibilities under 14 CFR 91.113b. This application is expected to improve both safety and efficiency by providing the flight crew enhanced traffic awareness. Installations that provide in-flight moving map displays in addition to traffic should comply with TSO-C165a. </w:t>
      </w:r>
    </w:p>
    <w:p w14:paraId="26DFDCAB" w14:textId="4857495F" w:rsidR="006F5D22" w:rsidRDefault="006F5D22" w:rsidP="006F5D22">
      <w:pPr>
        <w:pStyle w:val="CM51"/>
        <w:spacing w:after="231" w:line="276" w:lineRule="atLeast"/>
        <w:rPr>
          <w:b/>
          <w:bCs/>
          <w:color w:val="000000"/>
          <w:sz w:val="23"/>
          <w:szCs w:val="23"/>
        </w:rPr>
      </w:pPr>
      <w:r>
        <w:rPr>
          <w:b/>
          <w:bCs/>
          <w:color w:val="000000"/>
          <w:sz w:val="23"/>
          <w:szCs w:val="23"/>
        </w:rPr>
        <w:t>…</w:t>
      </w:r>
    </w:p>
    <w:p w14:paraId="5CCA023F" w14:textId="7EBCAA58" w:rsidR="006F5D22" w:rsidRDefault="006F5D22" w:rsidP="006F5D22">
      <w:pPr>
        <w:pStyle w:val="CM51"/>
        <w:spacing w:after="231" w:line="276" w:lineRule="atLeast"/>
        <w:rPr>
          <w:color w:val="000000"/>
          <w:sz w:val="23"/>
          <w:szCs w:val="23"/>
        </w:rPr>
      </w:pPr>
      <w:r>
        <w:rPr>
          <w:b/>
          <w:bCs/>
          <w:color w:val="000000"/>
          <w:sz w:val="23"/>
          <w:szCs w:val="23"/>
        </w:rPr>
        <w:t xml:space="preserve">2-6. Airborne Surveillance and Separation Assurance Processing (ASSAP). </w:t>
      </w:r>
    </w:p>
    <w:p w14:paraId="6BDD09DB" w14:textId="4CC512BD" w:rsidR="006F5D22" w:rsidRDefault="006F5D22" w:rsidP="006F5D22">
      <w:pPr>
        <w:pStyle w:val="Default"/>
        <w:rPr>
          <w:sz w:val="23"/>
          <w:szCs w:val="23"/>
        </w:rPr>
      </w:pPr>
      <w:r>
        <w:rPr>
          <w:sz w:val="23"/>
          <w:szCs w:val="23"/>
        </w:rPr>
        <w:t>The ASSAP subsystem accepts data from one or more sources including ADS-B reports, TIS-B reports, ADS-R reports, and TCAS tracks (if installed). ASSAP correlates data from these sources, generates tracks, and performs application-specific processing. Surveillance tracks and application-specific alerts or guidance are output by ASSAP to the CDTI function. The ASSAP equipment must be compliant with the Class C requirements of TSO-C195b and should be installed in accordance with manufacturer instructions. TCAS processors track transponder-equipped aircraft. Therefore, TSO-C195b equipment requires installations with TCAS to provide these tracks to the ASSAP equipment to complete the traffic picture. TCAS in this AC is meant to apply to all versions of certified traffic advisory system (TAS) or TCAS compliant with TSO-C147(), TSO-C118(), or TSO-C119(). Hybrid surveillance TCAS are included. For aircraft installations without TCAS, the TIS-B service provides tracks of transponder-equipped aircraft.</w:t>
      </w:r>
    </w:p>
    <w:p w14:paraId="1F4B549B" w14:textId="59349DB4" w:rsidR="006F5D22" w:rsidRDefault="006F5D22"/>
    <w:p w14:paraId="5292DD94" w14:textId="4E47F506" w:rsidR="00566B04" w:rsidRDefault="00566B04">
      <w:r>
        <w:t>For the nerds amongst us…</w:t>
      </w:r>
    </w:p>
    <w:p w14:paraId="29F02305" w14:textId="66AF1F7C" w:rsidR="006F5D22" w:rsidRDefault="006F5D22" w:rsidP="00566B04">
      <w:pPr>
        <w:ind w:left="720"/>
      </w:pPr>
      <w:r>
        <w:t>“</w:t>
      </w:r>
      <w:r w:rsidRPr="006F5D22">
        <w:rPr>
          <w:b/>
          <w:bCs/>
        </w:rPr>
        <w:t>Integrated Display and Simulation for Automatic Dependent Surveillance–Broadcast and Traffic Collision Avoidance System Data Fusion</w:t>
      </w:r>
      <w:r>
        <w:t xml:space="preserve">”, </w:t>
      </w:r>
      <w:proofErr w:type="spellStart"/>
      <w:r>
        <w:t>Yanran</w:t>
      </w:r>
      <w:proofErr w:type="spellEnd"/>
      <w:r>
        <w:t xml:space="preserve"> Wang, Gang </w:t>
      </w:r>
      <w:proofErr w:type="gramStart"/>
      <w:r>
        <w:t>Xiao,*</w:t>
      </w:r>
      <w:proofErr w:type="gramEnd"/>
      <w:r>
        <w:t xml:space="preserve"> and </w:t>
      </w:r>
      <w:proofErr w:type="spellStart"/>
      <w:r>
        <w:t>Zhouyun</w:t>
      </w:r>
      <w:proofErr w:type="spellEnd"/>
      <w:r>
        <w:t xml:space="preserve"> Dai</w:t>
      </w:r>
    </w:p>
    <w:p w14:paraId="2EB970D3" w14:textId="7ACC7E80" w:rsidR="006F5D22" w:rsidRDefault="00566B04" w:rsidP="00566B04">
      <w:pPr>
        <w:ind w:left="720"/>
      </w:pPr>
      <w:hyperlink r:id="rId4" w:history="1">
        <w:r w:rsidRPr="00734552">
          <w:rPr>
            <w:rStyle w:val="Hyperlink"/>
          </w:rPr>
          <w:t>https://www.ncbi.nlm.nih.gov/pmc/articles/PMC5713123/</w:t>
        </w:r>
      </w:hyperlink>
    </w:p>
    <w:p w14:paraId="591543B2" w14:textId="61700E52" w:rsidR="00566B04" w:rsidRDefault="00566B04" w:rsidP="00566B04">
      <w:pPr>
        <w:ind w:left="720"/>
      </w:pPr>
    </w:p>
    <w:p w14:paraId="2ADEA11B" w14:textId="67168F4F" w:rsidR="00566B04" w:rsidRPr="00566B04" w:rsidRDefault="00566B04" w:rsidP="00566B04">
      <w:pPr>
        <w:ind w:left="720"/>
        <w:rPr>
          <w:b/>
          <w:bCs/>
        </w:rPr>
      </w:pPr>
      <w:r w:rsidRPr="00566B04">
        <w:rPr>
          <w:b/>
          <w:bCs/>
        </w:rPr>
        <w:lastRenderedPageBreak/>
        <w:t>“</w:t>
      </w:r>
      <w:r w:rsidRPr="00566B04">
        <w:rPr>
          <w:b/>
          <w:bCs/>
        </w:rPr>
        <w:t>TCAS/ ADS-B Integrated Surveillance and Collision Avoidance System</w:t>
      </w:r>
      <w:r w:rsidRPr="00566B04">
        <w:rPr>
          <w:b/>
          <w:bCs/>
        </w:rPr>
        <w:t>”</w:t>
      </w:r>
    </w:p>
    <w:p w14:paraId="22E251FB" w14:textId="6784A9AE" w:rsidR="00566B04" w:rsidRDefault="00566B04" w:rsidP="00566B04">
      <w:pPr>
        <w:ind w:left="720"/>
      </w:pPr>
      <w:proofErr w:type="spellStart"/>
      <w:r>
        <w:t>Yajun</w:t>
      </w:r>
      <w:proofErr w:type="spellEnd"/>
      <w:r>
        <w:t xml:space="preserve"> Xu</w:t>
      </w:r>
      <w:r>
        <w:t xml:space="preserve">, </w:t>
      </w:r>
      <w:r>
        <w:t>Aviation Engineering Institute</w:t>
      </w:r>
      <w:r>
        <w:t xml:space="preserve">, </w:t>
      </w:r>
      <w:r>
        <w:t>Civil Aviation Flight University of China</w:t>
      </w:r>
      <w:r>
        <w:t xml:space="preserve">, </w:t>
      </w:r>
      <w:proofErr w:type="spellStart"/>
      <w:r>
        <w:t>Guanghan</w:t>
      </w:r>
      <w:proofErr w:type="spellEnd"/>
      <w:r>
        <w:t xml:space="preserve"> </w:t>
      </w:r>
      <w:proofErr w:type="spellStart"/>
      <w:proofErr w:type="gramStart"/>
      <w:r>
        <w:t>Sichuan,China</w:t>
      </w:r>
      <w:proofErr w:type="spellEnd"/>
      <w:proofErr w:type="gramEnd"/>
    </w:p>
    <w:p w14:paraId="676E6C33" w14:textId="2E3BA1DE" w:rsidR="00566B04" w:rsidRDefault="00566B04" w:rsidP="00566B04">
      <w:pPr>
        <w:ind w:left="720"/>
      </w:pPr>
      <w:hyperlink r:id="rId5" w:history="1">
        <w:r w:rsidRPr="00734552">
          <w:rPr>
            <w:rStyle w:val="Hyperlink"/>
          </w:rPr>
          <w:t>www.atlantis-press.com</w:t>
        </w:r>
        <w:r w:rsidRPr="00734552">
          <w:rPr>
            <w:rStyle w:val="Hyperlink"/>
          </w:rPr>
          <w:t>/</w:t>
        </w:r>
        <w:r w:rsidRPr="00734552">
          <w:rPr>
            <w:rStyle w:val="Hyperlink"/>
          </w:rPr>
          <w:t>article</w:t>
        </w:r>
        <w:r w:rsidRPr="00734552">
          <w:rPr>
            <w:rStyle w:val="Hyperlink"/>
          </w:rPr>
          <w:t>/</w:t>
        </w:r>
        <w:r w:rsidRPr="00734552">
          <w:rPr>
            <w:rStyle w:val="Hyperlink"/>
          </w:rPr>
          <w:t>4600.pdf</w:t>
        </w:r>
      </w:hyperlink>
    </w:p>
    <w:p w14:paraId="7DCE2216" w14:textId="77777777" w:rsidR="00566B04" w:rsidRDefault="00566B04" w:rsidP="00566B04">
      <w:pPr>
        <w:ind w:left="720"/>
      </w:pPr>
    </w:p>
    <w:sectPr w:rsidR="00566B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D22"/>
    <w:rsid w:val="001050D0"/>
    <w:rsid w:val="00566B04"/>
    <w:rsid w:val="005E7927"/>
    <w:rsid w:val="006F5D22"/>
    <w:rsid w:val="00E40574"/>
    <w:rsid w:val="00F83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689B7"/>
  <w15:chartTrackingRefBased/>
  <w15:docId w15:val="{2A2C2F5B-F2C0-40A9-9C87-2E64D60C6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5D2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51">
    <w:name w:val="CM51"/>
    <w:basedOn w:val="Default"/>
    <w:next w:val="Default"/>
    <w:uiPriority w:val="99"/>
    <w:rsid w:val="006F5D22"/>
    <w:rPr>
      <w:color w:val="auto"/>
    </w:rPr>
  </w:style>
  <w:style w:type="character" w:styleId="Hyperlink">
    <w:name w:val="Hyperlink"/>
    <w:basedOn w:val="DefaultParagraphFont"/>
    <w:uiPriority w:val="99"/>
    <w:unhideWhenUsed/>
    <w:rsid w:val="00566B04"/>
    <w:rPr>
      <w:color w:val="0563C1" w:themeColor="hyperlink"/>
      <w:u w:val="single"/>
    </w:rPr>
  </w:style>
  <w:style w:type="character" w:styleId="UnresolvedMention">
    <w:name w:val="Unresolved Mention"/>
    <w:basedOn w:val="DefaultParagraphFont"/>
    <w:uiPriority w:val="99"/>
    <w:semiHidden/>
    <w:unhideWhenUsed/>
    <w:rsid w:val="00566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345493">
      <w:bodyDiv w:val="1"/>
      <w:marLeft w:val="0"/>
      <w:marRight w:val="0"/>
      <w:marTop w:val="0"/>
      <w:marBottom w:val="0"/>
      <w:divBdr>
        <w:top w:val="none" w:sz="0" w:space="0" w:color="auto"/>
        <w:left w:val="none" w:sz="0" w:space="0" w:color="auto"/>
        <w:bottom w:val="none" w:sz="0" w:space="0" w:color="auto"/>
        <w:right w:val="none" w:sz="0" w:space="0" w:color="auto"/>
      </w:divBdr>
      <w:divsChild>
        <w:div w:id="787040986">
          <w:marLeft w:val="0"/>
          <w:marRight w:val="0"/>
          <w:marTop w:val="0"/>
          <w:marBottom w:val="0"/>
          <w:divBdr>
            <w:top w:val="none" w:sz="0" w:space="0" w:color="auto"/>
            <w:left w:val="none" w:sz="0" w:space="0" w:color="auto"/>
            <w:bottom w:val="none" w:sz="0" w:space="0" w:color="auto"/>
            <w:right w:val="none" w:sz="0" w:space="0" w:color="auto"/>
          </w:divBdr>
          <w:divsChild>
            <w:div w:id="92873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tlantis-press.com/article/4600.pdf&amp;usg=AOvVaw3-CgSEbUSCabgY6vI5p5VG" TargetMode="External"/><Relationship Id="rId4" Type="http://schemas.openxmlformats.org/officeDocument/2006/relationships/hyperlink" Target="https://www.ncbi.nlm.nih.gov/pmc/articles/PMC5713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Carlson</dc:creator>
  <cp:keywords/>
  <dc:description/>
  <cp:lastModifiedBy>Lee Carlson</cp:lastModifiedBy>
  <cp:revision>1</cp:revision>
  <dcterms:created xsi:type="dcterms:W3CDTF">2021-11-04T19:57:00Z</dcterms:created>
  <dcterms:modified xsi:type="dcterms:W3CDTF">2021-11-04T20:56:00Z</dcterms:modified>
</cp:coreProperties>
</file>